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638" w:right="0" w:firstLine="0"/>
        <w:rPr>
          <w:sz w:val="20"/>
        </w:rPr>
      </w:pPr>
      <w:r>
        <w:rPr>
          <w:sz w:val="20"/>
        </w:rPr>
        <w:drawing>
          <wp:inline distT="0" distB="0" distL="0" distR="0">
            <wp:extent cx="1830775" cy="1879949"/>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830775" cy="1879949"/>
                    </a:xfrm>
                    <a:prstGeom prst="rect">
                      <a:avLst/>
                    </a:prstGeom>
                  </pic:spPr>
                </pic:pic>
              </a:graphicData>
            </a:graphic>
          </wp:inline>
        </w:drawing>
      </w:r>
      <w:r>
        <w:rPr>
          <w:sz w:val="20"/>
        </w:rPr>
      </w:r>
    </w:p>
    <w:p>
      <w:pPr>
        <w:pStyle w:val="BodyText"/>
        <w:spacing w:before="548"/>
        <w:rPr>
          <w:sz w:val="48"/>
        </w:rPr>
      </w:pPr>
    </w:p>
    <w:p>
      <w:pPr>
        <w:spacing w:before="0"/>
        <w:ind w:left="1513" w:right="879" w:firstLine="1800"/>
        <w:jc w:val="left"/>
        <w:rPr>
          <w:b/>
          <w:sz w:val="48"/>
        </w:rPr>
      </w:pPr>
      <w:bookmarkStart w:name="Everlands II Community Development Distr" w:id="1"/>
      <w:bookmarkEnd w:id="1"/>
      <w:r>
        <w:rPr/>
      </w:r>
      <w:r>
        <w:rPr>
          <w:b/>
          <w:sz w:val="48"/>
        </w:rPr>
        <w:t>EVERLANDS II COMMUNITY</w:t>
      </w:r>
      <w:r>
        <w:rPr>
          <w:b/>
          <w:spacing w:val="-30"/>
          <w:sz w:val="48"/>
        </w:rPr>
        <w:t> </w:t>
      </w:r>
      <w:r>
        <w:rPr>
          <w:b/>
          <w:sz w:val="48"/>
        </w:rPr>
        <w:t>DEVELOPMENT</w:t>
      </w:r>
    </w:p>
    <w:p>
      <w:pPr>
        <w:spacing w:before="0"/>
        <w:ind w:left="3879" w:right="0" w:firstLine="0"/>
        <w:jc w:val="left"/>
        <w:rPr>
          <w:b/>
          <w:sz w:val="48"/>
        </w:rPr>
      </w:pPr>
      <w:r>
        <w:rPr>
          <w:b/>
          <w:spacing w:val="-2"/>
          <w:sz w:val="48"/>
        </w:rPr>
        <w:t>DISTRICT</w:t>
      </w:r>
    </w:p>
    <w:p>
      <w:pPr>
        <w:pStyle w:val="BodyText"/>
        <w:spacing w:before="203"/>
        <w:rPr>
          <w:b/>
          <w:sz w:val="48"/>
        </w:rPr>
      </w:pPr>
    </w:p>
    <w:p>
      <w:pPr>
        <w:spacing w:before="0"/>
        <w:ind w:left="2408" w:right="2829" w:firstLine="1358"/>
        <w:jc w:val="left"/>
        <w:rPr>
          <w:b/>
          <w:sz w:val="48"/>
        </w:rPr>
      </w:pPr>
      <w:r>
        <w:rPr>
          <w:b/>
          <w:smallCaps/>
          <w:color w:val="0000CC"/>
          <w:sz w:val="48"/>
        </w:rPr>
        <w:t>PALM BAY </w:t>
      </w:r>
      <w:r>
        <w:rPr>
          <w:b/>
          <w:smallCaps/>
          <w:sz w:val="48"/>
        </w:rPr>
        <w:t>Special</w:t>
      </w:r>
      <w:r>
        <w:rPr>
          <w:b/>
          <w:smallCaps/>
          <w:spacing w:val="-19"/>
          <w:sz w:val="48"/>
        </w:rPr>
        <w:t> </w:t>
      </w:r>
      <w:r>
        <w:rPr>
          <w:b/>
          <w:smallCaps/>
          <w:sz w:val="48"/>
        </w:rPr>
        <w:t>Board</w:t>
      </w:r>
      <w:r>
        <w:rPr>
          <w:b/>
          <w:smallCaps/>
          <w:spacing w:val="-19"/>
          <w:sz w:val="48"/>
        </w:rPr>
        <w:t> </w:t>
      </w:r>
      <w:r>
        <w:rPr>
          <w:b/>
          <w:smallCaps/>
          <w:sz w:val="48"/>
        </w:rPr>
        <w:t>Meeting</w:t>
      </w:r>
    </w:p>
    <w:p>
      <w:pPr>
        <w:spacing w:before="0"/>
        <w:ind w:left="3296" w:right="0" w:firstLine="0"/>
        <w:jc w:val="left"/>
        <w:rPr>
          <w:b/>
          <w:sz w:val="48"/>
        </w:rPr>
      </w:pPr>
      <w:r>
        <w:rPr>
          <w:b/>
          <w:sz w:val="48"/>
        </w:rPr>
        <w:t>O</w:t>
      </w:r>
      <w:r>
        <w:rPr>
          <w:b/>
          <w:sz w:val="38"/>
        </w:rPr>
        <w:t>CTOBER</w:t>
      </w:r>
      <w:r>
        <w:rPr>
          <w:b/>
          <w:spacing w:val="-4"/>
          <w:sz w:val="38"/>
        </w:rPr>
        <w:t> </w:t>
      </w:r>
      <w:r>
        <w:rPr>
          <w:b/>
          <w:sz w:val="48"/>
        </w:rPr>
        <w:t>9,</w:t>
      </w:r>
      <w:r>
        <w:rPr>
          <w:b/>
          <w:spacing w:val="-29"/>
          <w:sz w:val="48"/>
        </w:rPr>
        <w:t> </w:t>
      </w:r>
      <w:r>
        <w:rPr>
          <w:b/>
          <w:spacing w:val="-4"/>
          <w:sz w:val="48"/>
        </w:rPr>
        <w:t>2026</w:t>
      </w:r>
    </w:p>
    <w:p>
      <w:pPr>
        <w:spacing w:before="0"/>
        <w:ind w:left="3996" w:right="0" w:firstLine="0"/>
        <w:jc w:val="left"/>
        <w:rPr>
          <w:b/>
          <w:sz w:val="48"/>
        </w:rPr>
      </w:pPr>
      <w:r>
        <w:rPr>
          <w:b/>
          <w:sz w:val="48"/>
        </w:rPr>
        <w:t>10:00</w:t>
      </w:r>
      <w:r>
        <w:rPr>
          <w:b/>
          <w:spacing w:val="-30"/>
          <w:sz w:val="48"/>
        </w:rPr>
        <w:t> </w:t>
      </w:r>
      <w:r>
        <w:rPr>
          <w:b/>
          <w:spacing w:val="-4"/>
          <w:sz w:val="38"/>
        </w:rPr>
        <w:t>A</w:t>
      </w:r>
      <w:r>
        <w:rPr>
          <w:b/>
          <w:spacing w:val="-4"/>
          <w:sz w:val="48"/>
        </w:rPr>
        <w:t>.</w:t>
      </w:r>
      <w:r>
        <w:rPr>
          <w:b/>
          <w:spacing w:val="-4"/>
          <w:sz w:val="38"/>
        </w:rPr>
        <w:t>M</w:t>
      </w:r>
      <w:r>
        <w:rPr>
          <w:b/>
          <w:spacing w:val="-4"/>
          <w:sz w:val="48"/>
        </w:rPr>
        <w:t>.</w:t>
      </w:r>
    </w:p>
    <w:p>
      <w:pPr>
        <w:pStyle w:val="BodyText"/>
        <w:rPr>
          <w:b/>
          <w:sz w:val="48"/>
        </w:rPr>
      </w:pPr>
    </w:p>
    <w:p>
      <w:pPr>
        <w:pStyle w:val="BodyText"/>
        <w:rPr>
          <w:b/>
          <w:sz w:val="48"/>
        </w:rPr>
      </w:pPr>
    </w:p>
    <w:p>
      <w:pPr>
        <w:pStyle w:val="BodyText"/>
        <w:rPr>
          <w:b/>
          <w:sz w:val="48"/>
        </w:rPr>
      </w:pPr>
    </w:p>
    <w:p>
      <w:pPr>
        <w:pStyle w:val="BodyText"/>
        <w:spacing w:before="322"/>
        <w:rPr>
          <w:b/>
          <w:sz w:val="48"/>
        </w:rPr>
      </w:pPr>
    </w:p>
    <w:p>
      <w:pPr>
        <w:spacing w:before="0"/>
        <w:ind w:left="0" w:right="718" w:firstLine="0"/>
        <w:jc w:val="center"/>
        <w:rPr>
          <w:b/>
          <w:sz w:val="22"/>
        </w:rPr>
      </w:pPr>
      <w:r>
        <w:rPr>
          <w:b/>
          <w:sz w:val="22"/>
        </w:rPr>
        <w:t>Special</w:t>
      </w:r>
      <w:r>
        <w:rPr>
          <w:b/>
          <w:spacing w:val="-8"/>
          <w:sz w:val="22"/>
        </w:rPr>
        <w:t> </w:t>
      </w:r>
      <w:r>
        <w:rPr>
          <w:b/>
          <w:sz w:val="22"/>
        </w:rPr>
        <w:t>District</w:t>
      </w:r>
      <w:r>
        <w:rPr>
          <w:b/>
          <w:spacing w:val="-8"/>
          <w:sz w:val="22"/>
        </w:rPr>
        <w:t> </w:t>
      </w:r>
      <w:r>
        <w:rPr>
          <w:b/>
          <w:sz w:val="22"/>
        </w:rPr>
        <w:t>Services,</w:t>
      </w:r>
      <w:r>
        <w:rPr>
          <w:b/>
          <w:spacing w:val="-8"/>
          <w:sz w:val="22"/>
        </w:rPr>
        <w:t> </w:t>
      </w:r>
      <w:r>
        <w:rPr>
          <w:b/>
          <w:spacing w:val="-4"/>
          <w:sz w:val="22"/>
        </w:rPr>
        <w:t>Inc.</w:t>
      </w:r>
    </w:p>
    <w:p>
      <w:pPr>
        <w:spacing w:before="1"/>
        <w:ind w:left="4147" w:right="4867" w:firstLine="1"/>
        <w:jc w:val="center"/>
        <w:rPr>
          <w:b/>
          <w:sz w:val="22"/>
        </w:rPr>
      </w:pPr>
      <w:r>
        <w:rPr>
          <w:b/>
          <w:sz w:val="22"/>
        </w:rPr>
        <w:t>The Oaks Center 2501A</w:t>
      </w:r>
      <w:r>
        <w:rPr>
          <w:b/>
          <w:spacing w:val="-7"/>
          <w:sz w:val="22"/>
        </w:rPr>
        <w:t> </w:t>
      </w:r>
      <w:r>
        <w:rPr>
          <w:b/>
          <w:sz w:val="22"/>
        </w:rPr>
        <w:t>Burns</w:t>
      </w:r>
      <w:r>
        <w:rPr>
          <w:b/>
          <w:spacing w:val="-6"/>
          <w:sz w:val="22"/>
        </w:rPr>
        <w:t> </w:t>
      </w:r>
      <w:r>
        <w:rPr>
          <w:b/>
          <w:spacing w:val="-4"/>
          <w:sz w:val="22"/>
        </w:rPr>
        <w:t>Road</w:t>
      </w:r>
    </w:p>
    <w:p>
      <w:pPr>
        <w:spacing w:before="0"/>
        <w:ind w:left="0" w:right="716" w:firstLine="0"/>
        <w:jc w:val="center"/>
        <w:rPr>
          <w:b/>
          <w:sz w:val="22"/>
        </w:rPr>
      </w:pPr>
      <w:r>
        <w:rPr>
          <w:b/>
          <w:sz w:val="22"/>
        </w:rPr>
        <w:t>Palm</w:t>
      </w:r>
      <w:r>
        <w:rPr>
          <w:b/>
          <w:spacing w:val="-7"/>
          <w:sz w:val="22"/>
        </w:rPr>
        <w:t> </w:t>
      </w:r>
      <w:r>
        <w:rPr>
          <w:b/>
          <w:sz w:val="22"/>
        </w:rPr>
        <w:t>Beach</w:t>
      </w:r>
      <w:r>
        <w:rPr>
          <w:b/>
          <w:spacing w:val="-5"/>
          <w:sz w:val="22"/>
        </w:rPr>
        <w:t> </w:t>
      </w:r>
      <w:r>
        <w:rPr>
          <w:b/>
          <w:sz w:val="22"/>
        </w:rPr>
        <w:t>Gardens,</w:t>
      </w:r>
      <w:r>
        <w:rPr>
          <w:b/>
          <w:spacing w:val="-5"/>
          <w:sz w:val="22"/>
        </w:rPr>
        <w:t> </w:t>
      </w:r>
      <w:r>
        <w:rPr>
          <w:b/>
          <w:sz w:val="22"/>
        </w:rPr>
        <w:t>FL</w:t>
      </w:r>
      <w:r>
        <w:rPr>
          <w:b/>
          <w:spacing w:val="-6"/>
          <w:sz w:val="22"/>
        </w:rPr>
        <w:t> </w:t>
      </w:r>
      <w:r>
        <w:rPr>
          <w:b/>
          <w:spacing w:val="-2"/>
          <w:sz w:val="22"/>
        </w:rPr>
        <w:t>33410</w:t>
      </w:r>
    </w:p>
    <w:p>
      <w:pPr>
        <w:spacing w:before="252"/>
        <w:ind w:left="3918" w:right="4627" w:hanging="9"/>
        <w:jc w:val="both"/>
        <w:rPr>
          <w:b/>
          <w:sz w:val="22"/>
        </w:rPr>
      </w:pPr>
      <w:hyperlink r:id="rId6">
        <w:r>
          <w:rPr>
            <w:b/>
            <w:color w:val="0562C1"/>
            <w:spacing w:val="-2"/>
            <w:sz w:val="22"/>
            <w:u w:val="thick" w:color="0562C1"/>
          </w:rPr>
          <w:t>www.everlands2cdd.org</w:t>
        </w:r>
      </w:hyperlink>
      <w:r>
        <w:rPr>
          <w:b/>
          <w:color w:val="0562C1"/>
          <w:spacing w:val="-2"/>
          <w:sz w:val="22"/>
          <w:u w:val="none"/>
        </w:rPr>
        <w:t> </w:t>
      </w:r>
      <w:r>
        <w:rPr>
          <w:b/>
          <w:sz w:val="22"/>
          <w:u w:val="none"/>
        </w:rPr>
        <w:t>561.630.4922</w:t>
      </w:r>
      <w:r>
        <w:rPr>
          <w:b/>
          <w:spacing w:val="-14"/>
          <w:sz w:val="22"/>
          <w:u w:val="none"/>
        </w:rPr>
        <w:t> </w:t>
      </w:r>
      <w:r>
        <w:rPr>
          <w:b/>
          <w:sz w:val="22"/>
          <w:u w:val="none"/>
        </w:rPr>
        <w:t>Telephone 877.SDS.4922 Toll Free 561.630.4923 Facsimile</w:t>
      </w:r>
    </w:p>
    <w:p>
      <w:pPr>
        <w:spacing w:after="0"/>
        <w:jc w:val="both"/>
        <w:rPr>
          <w:b/>
          <w:sz w:val="22"/>
        </w:rPr>
        <w:sectPr>
          <w:type w:val="continuous"/>
          <w:pgSz w:w="12240" w:h="15840"/>
          <w:pgMar w:top="1440" w:bottom="280" w:left="1080" w:right="360"/>
          <w:pgBorders w:offsetFrom="page">
            <w:top w:val="single" w:color="0000CC" w:space="31" w:sz="36"/>
            <w:left w:val="single" w:color="0000CC" w:space="31" w:sz="36"/>
            <w:bottom w:val="single" w:color="0000CC" w:space="31" w:sz="36"/>
            <w:right w:val="single" w:color="0000CC" w:space="31" w:sz="36"/>
          </w:pgBorders>
        </w:sectPr>
      </w:pPr>
    </w:p>
    <w:p>
      <w:pPr>
        <w:pStyle w:val="Heading6"/>
        <w:spacing w:before="70"/>
        <w:ind w:left="3805" w:right="4525"/>
        <w:jc w:val="center"/>
      </w:pPr>
      <w:bookmarkStart w:name="Agenda" w:id="2"/>
      <w:bookmarkEnd w:id="2"/>
      <w:r>
        <w:rPr>
          <w:b w:val="0"/>
        </w:rPr>
      </w:r>
      <w:r>
        <w:rPr>
          <w:spacing w:val="-2"/>
        </w:rPr>
        <w:t>AGENDA </w:t>
      </w:r>
      <w:r>
        <w:rPr/>
        <w:t>EVERLANDS</w:t>
      </w:r>
      <w:r>
        <w:rPr>
          <w:spacing w:val="-15"/>
        </w:rPr>
        <w:t> </w:t>
      </w:r>
      <w:r>
        <w:rPr/>
        <w:t>II</w:t>
      </w:r>
    </w:p>
    <w:p>
      <w:pPr>
        <w:spacing w:before="0"/>
        <w:ind w:left="0" w:right="720" w:firstLine="0"/>
        <w:jc w:val="center"/>
        <w:rPr>
          <w:b/>
          <w:sz w:val="24"/>
        </w:rPr>
      </w:pPr>
      <w:r>
        <w:rPr>
          <w:b/>
          <w:sz w:val="24"/>
        </w:rPr>
        <w:t>COMMUNITY</w:t>
      </w:r>
      <w:r>
        <w:rPr>
          <w:b/>
          <w:spacing w:val="-10"/>
          <w:sz w:val="24"/>
        </w:rPr>
        <w:t> </w:t>
      </w:r>
      <w:r>
        <w:rPr>
          <w:b/>
          <w:sz w:val="24"/>
        </w:rPr>
        <w:t>DEVELOPMENT</w:t>
      </w:r>
      <w:r>
        <w:rPr>
          <w:b/>
          <w:spacing w:val="-8"/>
          <w:sz w:val="24"/>
        </w:rPr>
        <w:t> </w:t>
      </w:r>
      <w:r>
        <w:rPr>
          <w:b/>
          <w:spacing w:val="-2"/>
          <w:sz w:val="24"/>
        </w:rPr>
        <w:t>DISTRICT</w:t>
      </w:r>
    </w:p>
    <w:p>
      <w:pPr>
        <w:pStyle w:val="BodyText"/>
        <w:ind w:left="4153" w:right="4872" w:hanging="1"/>
        <w:jc w:val="center"/>
      </w:pPr>
      <w:r>
        <w:rPr/>
        <w:t>Offices of LJA 215</w:t>
      </w:r>
      <w:r>
        <w:rPr>
          <w:spacing w:val="-15"/>
        </w:rPr>
        <w:t> </w:t>
      </w:r>
      <w:r>
        <w:rPr/>
        <w:t>Baytree</w:t>
      </w:r>
      <w:r>
        <w:rPr>
          <w:spacing w:val="-15"/>
        </w:rPr>
        <w:t> </w:t>
      </w:r>
      <w:r>
        <w:rPr/>
        <w:t>Drive</w:t>
      </w:r>
    </w:p>
    <w:p>
      <w:pPr>
        <w:pStyle w:val="BodyText"/>
        <w:ind w:right="717"/>
        <w:jc w:val="center"/>
      </w:pPr>
      <w:r>
        <w:rPr/>
        <w:t>Melbourne,</w:t>
      </w:r>
      <w:r>
        <w:rPr>
          <w:spacing w:val="-1"/>
        </w:rPr>
        <w:t> </w:t>
      </w:r>
      <w:r>
        <w:rPr/>
        <w:t>Florida</w:t>
      </w:r>
      <w:r>
        <w:rPr>
          <w:spacing w:val="-1"/>
        </w:rPr>
        <w:t> </w:t>
      </w:r>
      <w:r>
        <w:rPr>
          <w:spacing w:val="-2"/>
        </w:rPr>
        <w:t>32940</w:t>
      </w:r>
    </w:p>
    <w:p>
      <w:pPr>
        <w:pStyle w:val="BodyText"/>
        <w:ind w:right="717"/>
        <w:jc w:val="center"/>
      </w:pPr>
      <w:r>
        <w:rPr/>
        <w:t>1-800-743-4099</w:t>
      </w:r>
      <w:r>
        <w:rPr>
          <w:spacing w:val="-2"/>
        </w:rPr>
        <w:t> </w:t>
      </w:r>
      <w:r>
        <w:rPr/>
        <w:t>Access</w:t>
      </w:r>
      <w:r>
        <w:rPr>
          <w:spacing w:val="-2"/>
        </w:rPr>
        <w:t> #4394800</w:t>
      </w:r>
    </w:p>
    <w:p>
      <w:pPr>
        <w:pStyle w:val="Heading6"/>
        <w:ind w:left="0" w:right="720"/>
        <w:jc w:val="center"/>
      </w:pPr>
      <w:r>
        <w:rPr/>
        <w:t>SPECIAL</w:t>
      </w:r>
      <w:r>
        <w:rPr>
          <w:spacing w:val="-5"/>
        </w:rPr>
        <w:t> </w:t>
      </w:r>
      <w:r>
        <w:rPr/>
        <w:t>BOARD</w:t>
      </w:r>
      <w:r>
        <w:rPr>
          <w:spacing w:val="-5"/>
        </w:rPr>
        <w:t> </w:t>
      </w:r>
      <w:r>
        <w:rPr>
          <w:spacing w:val="-2"/>
        </w:rPr>
        <w:t>MEETING</w:t>
      </w:r>
    </w:p>
    <w:p>
      <w:pPr>
        <w:pStyle w:val="BodyText"/>
        <w:ind w:right="717"/>
        <w:jc w:val="center"/>
      </w:pPr>
      <w:r>
        <w:rPr/>
        <w:t>October 9, </w:t>
      </w:r>
      <w:r>
        <w:rPr>
          <w:spacing w:val="-4"/>
        </w:rPr>
        <w:t>2026</w:t>
      </w:r>
    </w:p>
    <w:p>
      <w:pPr>
        <w:pStyle w:val="BodyText"/>
        <w:ind w:right="717"/>
        <w:jc w:val="center"/>
      </w:pPr>
      <w:r>
        <w:rPr/>
        <w:t>10:00 </w:t>
      </w:r>
      <w:r>
        <w:rPr>
          <w:spacing w:val="-4"/>
        </w:rPr>
        <w:t>A.M.</w:t>
      </w:r>
    </w:p>
    <w:p>
      <w:pPr>
        <w:pStyle w:val="BodyText"/>
      </w:pPr>
    </w:p>
    <w:p>
      <w:pPr>
        <w:pStyle w:val="BodyText"/>
      </w:pPr>
    </w:p>
    <w:p>
      <w:pPr>
        <w:pStyle w:val="ListParagraph"/>
        <w:numPr>
          <w:ilvl w:val="0"/>
          <w:numId w:val="1"/>
        </w:numPr>
        <w:tabs>
          <w:tab w:pos="503" w:val="left" w:leader="none"/>
        </w:tabs>
        <w:spacing w:line="240" w:lineRule="auto" w:before="0" w:after="0"/>
        <w:ind w:left="503" w:right="0" w:hanging="359"/>
        <w:jc w:val="left"/>
        <w:rPr>
          <w:sz w:val="24"/>
        </w:rPr>
      </w:pPr>
      <w:r>
        <w:rPr>
          <w:sz w:val="24"/>
        </w:rPr>
        <w:t>Call to </w:t>
      </w:r>
      <w:r>
        <w:rPr>
          <w:spacing w:val="-2"/>
          <w:sz w:val="24"/>
        </w:rPr>
        <w:t>Order</w:t>
      </w:r>
    </w:p>
    <w:p>
      <w:pPr>
        <w:pStyle w:val="ListParagraph"/>
        <w:numPr>
          <w:ilvl w:val="0"/>
          <w:numId w:val="1"/>
        </w:numPr>
        <w:tabs>
          <w:tab w:pos="503" w:val="left" w:leader="none"/>
          <w:tab w:pos="9711" w:val="left" w:leader="dot"/>
        </w:tabs>
        <w:spacing w:line="240" w:lineRule="auto" w:before="138" w:after="0"/>
        <w:ind w:left="503" w:right="0" w:hanging="359"/>
        <w:jc w:val="left"/>
        <w:rPr>
          <w:sz w:val="24"/>
        </w:rPr>
      </w:pPr>
      <w:r>
        <w:rPr>
          <w:sz w:val="24"/>
        </w:rPr>
        <w:t>Proof of </w:t>
      </w:r>
      <w:r>
        <w:rPr>
          <w:spacing w:val="-2"/>
          <w:sz w:val="24"/>
        </w:rPr>
        <w:t>Publication…</w:t>
      </w:r>
      <w:r>
        <w:rPr>
          <w:sz w:val="24"/>
        </w:rPr>
        <w:tab/>
        <w:t>Page </w:t>
      </w:r>
      <w:r>
        <w:rPr>
          <w:spacing w:val="-10"/>
          <w:sz w:val="24"/>
        </w:rPr>
        <w:t>1</w:t>
      </w:r>
    </w:p>
    <w:p>
      <w:pPr>
        <w:pStyle w:val="ListParagraph"/>
        <w:numPr>
          <w:ilvl w:val="0"/>
          <w:numId w:val="1"/>
        </w:numPr>
        <w:tabs>
          <w:tab w:pos="503" w:val="left" w:leader="none"/>
        </w:tabs>
        <w:spacing w:line="240" w:lineRule="auto" w:before="138" w:after="0"/>
        <w:ind w:left="503" w:right="0" w:hanging="359"/>
        <w:jc w:val="left"/>
        <w:rPr>
          <w:sz w:val="24"/>
        </w:rPr>
      </w:pPr>
      <w:r>
        <w:rPr>
          <w:sz w:val="24"/>
        </w:rPr>
        <w:t>Establish </w:t>
      </w:r>
      <w:r>
        <w:rPr>
          <w:spacing w:val="-2"/>
          <w:sz w:val="24"/>
        </w:rPr>
        <w:t>Quorum</w:t>
      </w:r>
    </w:p>
    <w:p>
      <w:pPr>
        <w:pStyle w:val="ListParagraph"/>
        <w:numPr>
          <w:ilvl w:val="0"/>
          <w:numId w:val="1"/>
        </w:numPr>
        <w:tabs>
          <w:tab w:pos="503" w:val="left" w:leader="none"/>
        </w:tabs>
        <w:spacing w:line="240" w:lineRule="auto" w:before="138" w:after="0"/>
        <w:ind w:left="503" w:right="0" w:hanging="359"/>
        <w:jc w:val="left"/>
        <w:rPr>
          <w:sz w:val="24"/>
        </w:rPr>
      </w:pPr>
      <w:r>
        <w:rPr>
          <w:sz w:val="24"/>
        </w:rPr>
        <w:t>Additions</w:t>
      </w:r>
      <w:r>
        <w:rPr>
          <w:spacing w:val="-5"/>
          <w:sz w:val="24"/>
        </w:rPr>
        <w:t> </w:t>
      </w:r>
      <w:r>
        <w:rPr>
          <w:sz w:val="24"/>
        </w:rPr>
        <w:t>or</w:t>
      </w:r>
      <w:r>
        <w:rPr>
          <w:spacing w:val="-4"/>
          <w:sz w:val="24"/>
        </w:rPr>
        <w:t> </w:t>
      </w:r>
      <w:r>
        <w:rPr>
          <w:sz w:val="24"/>
        </w:rPr>
        <w:t>Deletions</w:t>
      </w:r>
      <w:r>
        <w:rPr>
          <w:spacing w:val="-5"/>
          <w:sz w:val="24"/>
        </w:rPr>
        <w:t> </w:t>
      </w:r>
      <w:r>
        <w:rPr>
          <w:sz w:val="24"/>
        </w:rPr>
        <w:t>to</w:t>
      </w:r>
      <w:r>
        <w:rPr>
          <w:spacing w:val="-4"/>
          <w:sz w:val="24"/>
        </w:rPr>
        <w:t> </w:t>
      </w:r>
      <w:r>
        <w:rPr>
          <w:spacing w:val="-2"/>
          <w:sz w:val="24"/>
        </w:rPr>
        <w:t>Agenda</w:t>
      </w:r>
    </w:p>
    <w:p>
      <w:pPr>
        <w:pStyle w:val="ListParagraph"/>
        <w:numPr>
          <w:ilvl w:val="0"/>
          <w:numId w:val="1"/>
        </w:numPr>
        <w:tabs>
          <w:tab w:pos="502" w:val="left" w:leader="none"/>
        </w:tabs>
        <w:spacing w:line="240" w:lineRule="auto" w:before="138" w:after="0"/>
        <w:ind w:left="502" w:right="0" w:hanging="358"/>
        <w:jc w:val="left"/>
        <w:rPr>
          <w:sz w:val="24"/>
        </w:rPr>
      </w:pPr>
      <w:r>
        <w:rPr>
          <w:sz w:val="24"/>
        </w:rPr>
        <w:t>Comments</w:t>
      </w:r>
      <w:r>
        <w:rPr>
          <w:spacing w:val="-4"/>
          <w:sz w:val="24"/>
        </w:rPr>
        <w:t> </w:t>
      </w:r>
      <w:r>
        <w:rPr>
          <w:sz w:val="24"/>
        </w:rPr>
        <w:t>from</w:t>
      </w:r>
      <w:r>
        <w:rPr>
          <w:spacing w:val="-2"/>
          <w:sz w:val="24"/>
        </w:rPr>
        <w:t> </w:t>
      </w:r>
      <w:r>
        <w:rPr>
          <w:sz w:val="24"/>
        </w:rPr>
        <w:t>the</w:t>
      </w:r>
      <w:r>
        <w:rPr>
          <w:spacing w:val="-2"/>
          <w:sz w:val="24"/>
        </w:rPr>
        <w:t> </w:t>
      </w:r>
      <w:r>
        <w:rPr>
          <w:sz w:val="24"/>
        </w:rPr>
        <w:t>Public</w:t>
      </w:r>
      <w:r>
        <w:rPr>
          <w:spacing w:val="-2"/>
          <w:sz w:val="24"/>
        </w:rPr>
        <w:t> </w:t>
      </w:r>
      <w:r>
        <w:rPr>
          <w:sz w:val="24"/>
        </w:rPr>
        <w:t>for</w:t>
      </w:r>
      <w:r>
        <w:rPr>
          <w:spacing w:val="-2"/>
          <w:sz w:val="24"/>
        </w:rPr>
        <w:t> </w:t>
      </w:r>
      <w:r>
        <w:rPr>
          <w:sz w:val="24"/>
        </w:rPr>
        <w:t>Items</w:t>
      </w:r>
      <w:r>
        <w:rPr>
          <w:spacing w:val="-2"/>
          <w:sz w:val="24"/>
        </w:rPr>
        <w:t> </w:t>
      </w:r>
      <w:r>
        <w:rPr>
          <w:sz w:val="24"/>
        </w:rPr>
        <w:t>Not</w:t>
      </w:r>
      <w:r>
        <w:rPr>
          <w:spacing w:val="-2"/>
          <w:sz w:val="24"/>
        </w:rPr>
        <w:t> </w:t>
      </w:r>
      <w:r>
        <w:rPr>
          <w:sz w:val="24"/>
        </w:rPr>
        <w:t>on</w:t>
      </w:r>
      <w:r>
        <w:rPr>
          <w:spacing w:val="-2"/>
          <w:sz w:val="24"/>
        </w:rPr>
        <w:t> </w:t>
      </w:r>
      <w:r>
        <w:rPr>
          <w:sz w:val="24"/>
        </w:rPr>
        <w:t>the</w:t>
      </w:r>
      <w:r>
        <w:rPr>
          <w:spacing w:val="-1"/>
          <w:sz w:val="24"/>
        </w:rPr>
        <w:t> </w:t>
      </w:r>
      <w:r>
        <w:rPr>
          <w:spacing w:val="-2"/>
          <w:sz w:val="24"/>
        </w:rPr>
        <w:t>Agenda</w:t>
      </w:r>
    </w:p>
    <w:p>
      <w:pPr>
        <w:pStyle w:val="ListParagraph"/>
        <w:numPr>
          <w:ilvl w:val="0"/>
          <w:numId w:val="1"/>
        </w:numPr>
        <w:tabs>
          <w:tab w:pos="502" w:val="left" w:leader="none"/>
        </w:tabs>
        <w:spacing w:line="240" w:lineRule="auto" w:before="138" w:after="0"/>
        <w:ind w:left="502" w:right="0" w:hanging="358"/>
        <w:jc w:val="left"/>
        <w:rPr>
          <w:sz w:val="24"/>
        </w:rPr>
      </w:pPr>
      <w:r>
        <w:rPr>
          <w:sz w:val="24"/>
        </w:rPr>
        <w:t>Approval</w:t>
      </w:r>
      <w:r>
        <w:rPr>
          <w:spacing w:val="-1"/>
          <w:sz w:val="24"/>
        </w:rPr>
        <w:t> </w:t>
      </w:r>
      <w:r>
        <w:rPr>
          <w:sz w:val="24"/>
        </w:rPr>
        <w:t>of</w:t>
      </w:r>
      <w:r>
        <w:rPr>
          <w:spacing w:val="-1"/>
          <w:sz w:val="24"/>
        </w:rPr>
        <w:t> </w:t>
      </w:r>
      <w:r>
        <w:rPr>
          <w:spacing w:val="-2"/>
          <w:sz w:val="24"/>
        </w:rPr>
        <w:t>Minutes</w:t>
      </w:r>
    </w:p>
    <w:p>
      <w:pPr>
        <w:pStyle w:val="ListParagraph"/>
        <w:numPr>
          <w:ilvl w:val="1"/>
          <w:numId w:val="1"/>
        </w:numPr>
        <w:tabs>
          <w:tab w:pos="864" w:val="left" w:leader="none"/>
          <w:tab w:pos="9723" w:val="left" w:leader="dot"/>
        </w:tabs>
        <w:spacing w:line="240" w:lineRule="auto" w:before="138" w:after="0"/>
        <w:ind w:left="864" w:right="0" w:hanging="360"/>
        <w:jc w:val="left"/>
        <w:rPr>
          <w:sz w:val="24"/>
        </w:rPr>
      </w:pPr>
      <w:r>
        <w:rPr>
          <w:sz w:val="24"/>
        </w:rPr>
        <w:t>July</w:t>
      </w:r>
      <w:r>
        <w:rPr>
          <w:spacing w:val="-1"/>
          <w:sz w:val="24"/>
        </w:rPr>
        <w:t> </w:t>
      </w:r>
      <w:r>
        <w:rPr>
          <w:sz w:val="24"/>
        </w:rPr>
        <w:t>10, 2026 Regular Board</w:t>
      </w:r>
      <w:r>
        <w:rPr>
          <w:spacing w:val="-1"/>
          <w:sz w:val="24"/>
        </w:rPr>
        <w:t> </w:t>
      </w:r>
      <w:r>
        <w:rPr>
          <w:sz w:val="24"/>
        </w:rPr>
        <w:t>Meeting</w:t>
      </w:r>
      <w:r>
        <w:rPr>
          <w:spacing w:val="-1"/>
          <w:sz w:val="24"/>
        </w:rPr>
        <w:t> </w:t>
      </w:r>
      <w:r>
        <w:rPr>
          <w:sz w:val="24"/>
        </w:rPr>
        <w:t>&amp;</w:t>
      </w:r>
      <w:r>
        <w:rPr>
          <w:spacing w:val="-1"/>
          <w:sz w:val="24"/>
        </w:rPr>
        <w:t> </w:t>
      </w:r>
      <w:r>
        <w:rPr>
          <w:sz w:val="24"/>
        </w:rPr>
        <w:t>Public</w:t>
      </w:r>
      <w:r>
        <w:rPr>
          <w:spacing w:val="-1"/>
          <w:sz w:val="24"/>
        </w:rPr>
        <w:t> </w:t>
      </w:r>
      <w:r>
        <w:rPr>
          <w:spacing w:val="-2"/>
          <w:sz w:val="24"/>
        </w:rPr>
        <w:t>Hearing…</w:t>
      </w:r>
      <w:r>
        <w:rPr>
          <w:sz w:val="24"/>
        </w:rPr>
        <w:tab/>
        <w:t>Page</w:t>
      </w:r>
      <w:r>
        <w:rPr>
          <w:spacing w:val="-3"/>
          <w:sz w:val="24"/>
        </w:rPr>
        <w:t> </w:t>
      </w:r>
      <w:r>
        <w:rPr>
          <w:spacing w:val="-10"/>
          <w:sz w:val="24"/>
        </w:rPr>
        <w:t>2</w:t>
      </w:r>
    </w:p>
    <w:p>
      <w:pPr>
        <w:pStyle w:val="ListParagraph"/>
        <w:numPr>
          <w:ilvl w:val="0"/>
          <w:numId w:val="1"/>
        </w:numPr>
        <w:tabs>
          <w:tab w:pos="503" w:val="left" w:leader="none"/>
        </w:tabs>
        <w:spacing w:line="240" w:lineRule="auto" w:before="138" w:after="0"/>
        <w:ind w:left="503" w:right="0" w:hanging="359"/>
        <w:jc w:val="left"/>
        <w:rPr>
          <w:sz w:val="24"/>
        </w:rPr>
      </w:pPr>
      <w:r>
        <w:rPr>
          <w:sz w:val="24"/>
        </w:rPr>
        <w:t>Old</w:t>
      </w:r>
      <w:r>
        <w:rPr>
          <w:spacing w:val="-3"/>
          <w:sz w:val="24"/>
        </w:rPr>
        <w:t> </w:t>
      </w:r>
      <w:r>
        <w:rPr>
          <w:spacing w:val="-2"/>
          <w:sz w:val="24"/>
        </w:rPr>
        <w:t>Business</w:t>
      </w:r>
    </w:p>
    <w:p>
      <w:pPr>
        <w:pStyle w:val="ListParagraph"/>
        <w:numPr>
          <w:ilvl w:val="1"/>
          <w:numId w:val="1"/>
        </w:numPr>
        <w:tabs>
          <w:tab w:pos="864" w:val="left" w:leader="none"/>
        </w:tabs>
        <w:spacing w:line="240" w:lineRule="auto" w:before="139" w:after="0"/>
        <w:ind w:left="864" w:right="0" w:hanging="360"/>
        <w:jc w:val="left"/>
        <w:rPr>
          <w:sz w:val="24"/>
        </w:rPr>
      </w:pPr>
      <w:r>
        <w:rPr>
          <w:sz w:val="24"/>
        </w:rPr>
        <w:t>Consider</w:t>
      </w:r>
      <w:r>
        <w:rPr>
          <w:spacing w:val="-2"/>
          <w:sz w:val="24"/>
        </w:rPr>
        <w:t> </w:t>
      </w:r>
      <w:r>
        <w:rPr>
          <w:sz w:val="24"/>
        </w:rPr>
        <w:t>Resolution</w:t>
      </w:r>
      <w:r>
        <w:rPr>
          <w:spacing w:val="-1"/>
          <w:sz w:val="24"/>
        </w:rPr>
        <w:t> </w:t>
      </w:r>
      <w:r>
        <w:rPr>
          <w:sz w:val="24"/>
        </w:rPr>
        <w:t>No.</w:t>
      </w:r>
      <w:r>
        <w:rPr>
          <w:spacing w:val="-1"/>
          <w:sz w:val="24"/>
        </w:rPr>
        <w:t> </w:t>
      </w:r>
      <w:r>
        <w:rPr>
          <w:sz w:val="24"/>
        </w:rPr>
        <w:t>2026-03</w:t>
      </w:r>
      <w:r>
        <w:rPr>
          <w:spacing w:val="-1"/>
          <w:sz w:val="24"/>
        </w:rPr>
        <w:t> </w:t>
      </w:r>
      <w:r>
        <w:rPr>
          <w:sz w:val="24"/>
        </w:rPr>
        <w:t>–</w:t>
      </w:r>
      <w:r>
        <w:rPr>
          <w:spacing w:val="-1"/>
          <w:sz w:val="24"/>
        </w:rPr>
        <w:t> </w:t>
      </w:r>
      <w:r>
        <w:rPr>
          <w:sz w:val="24"/>
        </w:rPr>
        <w:t>Adopting</w:t>
      </w:r>
      <w:r>
        <w:rPr>
          <w:spacing w:val="-1"/>
          <w:sz w:val="24"/>
        </w:rPr>
        <w:t> </w:t>
      </w:r>
      <w:r>
        <w:rPr>
          <w:sz w:val="24"/>
        </w:rPr>
        <w:t>a</w:t>
      </w:r>
      <w:r>
        <w:rPr>
          <w:spacing w:val="-2"/>
          <w:sz w:val="24"/>
        </w:rPr>
        <w:t> </w:t>
      </w:r>
      <w:r>
        <w:rPr>
          <w:sz w:val="24"/>
        </w:rPr>
        <w:t>Fiscal</w:t>
      </w:r>
      <w:r>
        <w:rPr>
          <w:spacing w:val="-1"/>
          <w:sz w:val="24"/>
        </w:rPr>
        <w:t> </w:t>
      </w:r>
      <w:r>
        <w:rPr>
          <w:sz w:val="24"/>
        </w:rPr>
        <w:t>Year</w:t>
      </w:r>
      <w:r>
        <w:rPr>
          <w:spacing w:val="-1"/>
          <w:sz w:val="24"/>
        </w:rPr>
        <w:t> </w:t>
      </w:r>
      <w:r>
        <w:rPr>
          <w:sz w:val="24"/>
        </w:rPr>
        <w:t>2026/2027</w:t>
      </w:r>
      <w:r>
        <w:rPr>
          <w:spacing w:val="-1"/>
          <w:sz w:val="24"/>
        </w:rPr>
        <w:t> </w:t>
      </w:r>
      <w:r>
        <w:rPr>
          <w:sz w:val="24"/>
        </w:rPr>
        <w:t>Meeting</w:t>
      </w:r>
      <w:r>
        <w:rPr>
          <w:spacing w:val="-1"/>
          <w:sz w:val="24"/>
        </w:rPr>
        <w:t> </w:t>
      </w:r>
      <w:r>
        <w:rPr>
          <w:sz w:val="24"/>
        </w:rPr>
        <w:t>Schedule…Page </w:t>
      </w:r>
      <w:r>
        <w:rPr>
          <w:spacing w:val="-10"/>
          <w:sz w:val="24"/>
        </w:rPr>
        <w:t>6</w:t>
      </w:r>
    </w:p>
    <w:p>
      <w:pPr>
        <w:pStyle w:val="ListParagraph"/>
        <w:numPr>
          <w:ilvl w:val="0"/>
          <w:numId w:val="1"/>
        </w:numPr>
        <w:tabs>
          <w:tab w:pos="503" w:val="left" w:leader="none"/>
        </w:tabs>
        <w:spacing w:line="240" w:lineRule="auto" w:before="138" w:after="0"/>
        <w:ind w:left="503" w:right="0" w:hanging="359"/>
        <w:jc w:val="left"/>
        <w:rPr>
          <w:sz w:val="24"/>
        </w:rPr>
      </w:pPr>
      <w:r>
        <w:rPr>
          <w:sz w:val="24"/>
        </w:rPr>
        <w:t>New</w:t>
      </w:r>
      <w:r>
        <w:rPr>
          <w:spacing w:val="-5"/>
          <w:sz w:val="24"/>
        </w:rPr>
        <w:t> </w:t>
      </w:r>
      <w:r>
        <w:rPr>
          <w:spacing w:val="-2"/>
          <w:sz w:val="24"/>
        </w:rPr>
        <w:t>Business</w:t>
      </w:r>
    </w:p>
    <w:p>
      <w:pPr>
        <w:pStyle w:val="ListParagraph"/>
        <w:numPr>
          <w:ilvl w:val="1"/>
          <w:numId w:val="1"/>
        </w:numPr>
        <w:tabs>
          <w:tab w:pos="864" w:val="left" w:leader="none"/>
        </w:tabs>
        <w:spacing w:line="240" w:lineRule="auto" w:before="136" w:after="0"/>
        <w:ind w:left="864" w:right="0" w:hanging="360"/>
        <w:jc w:val="left"/>
        <w:rPr>
          <w:sz w:val="24"/>
        </w:rPr>
      </w:pPr>
      <w:r>
        <w:rPr>
          <w:sz w:val="24"/>
        </w:rPr>
        <w:t>Consider</w:t>
      </w:r>
      <w:r>
        <w:rPr>
          <w:spacing w:val="-1"/>
          <w:sz w:val="24"/>
        </w:rPr>
        <w:t> </w:t>
      </w:r>
      <w:r>
        <w:rPr>
          <w:sz w:val="24"/>
        </w:rPr>
        <w:t>Resolution No.</w:t>
      </w:r>
      <w:r>
        <w:rPr>
          <w:spacing w:val="-1"/>
          <w:sz w:val="24"/>
        </w:rPr>
        <w:t> </w:t>
      </w:r>
      <w:r>
        <w:rPr>
          <w:sz w:val="24"/>
        </w:rPr>
        <w:t>2026-05 – Extending Terms</w:t>
      </w:r>
      <w:r>
        <w:rPr>
          <w:spacing w:val="-1"/>
          <w:sz w:val="24"/>
        </w:rPr>
        <w:t> </w:t>
      </w:r>
      <w:r>
        <w:rPr>
          <w:sz w:val="24"/>
        </w:rPr>
        <w:t>of Office</w:t>
      </w:r>
      <w:r>
        <w:rPr>
          <w:spacing w:val="-1"/>
          <w:sz w:val="24"/>
        </w:rPr>
        <w:t> </w:t>
      </w:r>
      <w:r>
        <w:rPr>
          <w:sz w:val="24"/>
        </w:rPr>
        <w:t>to Coincide </w:t>
      </w:r>
      <w:r>
        <w:rPr>
          <w:spacing w:val="-4"/>
          <w:sz w:val="24"/>
        </w:rPr>
        <w:t>with</w:t>
      </w:r>
    </w:p>
    <w:p>
      <w:pPr>
        <w:pStyle w:val="BodyText"/>
        <w:tabs>
          <w:tab w:pos="9731" w:val="left" w:leader="dot"/>
        </w:tabs>
        <w:ind w:left="864"/>
      </w:pPr>
      <w:r>
        <w:rPr/>
        <w:t>November 2026 </w:t>
      </w:r>
      <w:r>
        <w:rPr>
          <w:spacing w:val="-2"/>
        </w:rPr>
        <w:t>Elections…</w:t>
      </w:r>
      <w:r>
        <w:rPr/>
        <w:tab/>
        <w:t>Page </w:t>
      </w:r>
      <w:r>
        <w:rPr>
          <w:spacing w:val="-10"/>
        </w:rPr>
        <w:t>8</w:t>
      </w:r>
    </w:p>
    <w:p>
      <w:pPr>
        <w:pStyle w:val="ListParagraph"/>
        <w:numPr>
          <w:ilvl w:val="1"/>
          <w:numId w:val="1"/>
        </w:numPr>
        <w:tabs>
          <w:tab w:pos="864" w:val="left" w:leader="none"/>
          <w:tab w:pos="9710" w:val="left" w:leader="dot"/>
        </w:tabs>
        <w:spacing w:line="240" w:lineRule="auto" w:before="138" w:after="0"/>
        <w:ind w:left="864" w:right="0" w:hanging="360"/>
        <w:jc w:val="left"/>
        <w:rPr>
          <w:sz w:val="24"/>
        </w:rPr>
      </w:pPr>
      <w:r>
        <w:rPr>
          <w:sz w:val="24"/>
        </w:rPr>
        <w:t>Consider Resolution No. 2026-06 – Ratifying all Prior </w:t>
      </w:r>
      <w:r>
        <w:rPr>
          <w:spacing w:val="-2"/>
          <w:sz w:val="24"/>
        </w:rPr>
        <w:t>Acts…</w:t>
      </w:r>
      <w:r>
        <w:rPr>
          <w:sz w:val="24"/>
        </w:rPr>
        <w:tab/>
        <w:t>Page </w:t>
      </w:r>
      <w:r>
        <w:rPr>
          <w:spacing w:val="-5"/>
          <w:sz w:val="24"/>
        </w:rPr>
        <w:t>10</w:t>
      </w:r>
    </w:p>
    <w:p>
      <w:pPr>
        <w:pStyle w:val="ListParagraph"/>
        <w:numPr>
          <w:ilvl w:val="1"/>
          <w:numId w:val="1"/>
        </w:numPr>
        <w:tabs>
          <w:tab w:pos="864" w:val="left" w:leader="none"/>
        </w:tabs>
        <w:spacing w:line="240" w:lineRule="auto" w:before="138" w:after="0"/>
        <w:ind w:left="864" w:right="0" w:hanging="360"/>
        <w:jc w:val="left"/>
        <w:rPr>
          <w:sz w:val="24"/>
        </w:rPr>
      </w:pPr>
      <w:r>
        <w:rPr>
          <w:sz w:val="24"/>
        </w:rPr>
        <w:t>Consider</w:t>
      </w:r>
      <w:r>
        <w:rPr>
          <w:spacing w:val="-1"/>
          <w:sz w:val="24"/>
        </w:rPr>
        <w:t> </w:t>
      </w:r>
      <w:r>
        <w:rPr>
          <w:sz w:val="24"/>
        </w:rPr>
        <w:t>Resolution</w:t>
      </w:r>
      <w:r>
        <w:rPr>
          <w:spacing w:val="-1"/>
          <w:sz w:val="24"/>
        </w:rPr>
        <w:t> </w:t>
      </w:r>
      <w:r>
        <w:rPr>
          <w:sz w:val="24"/>
        </w:rPr>
        <w:t>No.</w:t>
      </w:r>
      <w:r>
        <w:rPr>
          <w:spacing w:val="-1"/>
          <w:sz w:val="24"/>
        </w:rPr>
        <w:t> </w:t>
      </w:r>
      <w:r>
        <w:rPr>
          <w:sz w:val="24"/>
        </w:rPr>
        <w:t>2026-07</w:t>
      </w:r>
      <w:r>
        <w:rPr>
          <w:spacing w:val="-1"/>
          <w:sz w:val="24"/>
        </w:rPr>
        <w:t> </w:t>
      </w:r>
      <w:r>
        <w:rPr>
          <w:sz w:val="24"/>
        </w:rPr>
        <w:t>– Adopting</w:t>
      </w:r>
      <w:r>
        <w:rPr>
          <w:spacing w:val="-1"/>
          <w:sz w:val="24"/>
        </w:rPr>
        <w:t> </w:t>
      </w:r>
      <w:r>
        <w:rPr>
          <w:sz w:val="24"/>
        </w:rPr>
        <w:t>a</w:t>
      </w:r>
      <w:r>
        <w:rPr>
          <w:spacing w:val="-2"/>
          <w:sz w:val="24"/>
        </w:rPr>
        <w:t> </w:t>
      </w:r>
      <w:r>
        <w:rPr>
          <w:sz w:val="24"/>
        </w:rPr>
        <w:t>Fiscal</w:t>
      </w:r>
      <w:r>
        <w:rPr>
          <w:spacing w:val="-2"/>
          <w:sz w:val="24"/>
        </w:rPr>
        <w:t> </w:t>
      </w:r>
      <w:r>
        <w:rPr>
          <w:sz w:val="24"/>
        </w:rPr>
        <w:t>Year</w:t>
      </w:r>
      <w:r>
        <w:rPr>
          <w:spacing w:val="-1"/>
          <w:sz w:val="24"/>
        </w:rPr>
        <w:t> </w:t>
      </w:r>
      <w:r>
        <w:rPr>
          <w:sz w:val="24"/>
        </w:rPr>
        <w:t>2025/2026</w:t>
      </w:r>
      <w:r>
        <w:rPr>
          <w:spacing w:val="-2"/>
          <w:sz w:val="24"/>
        </w:rPr>
        <w:t> </w:t>
      </w:r>
      <w:r>
        <w:rPr>
          <w:sz w:val="24"/>
        </w:rPr>
        <w:t>Amended</w:t>
      </w:r>
      <w:r>
        <w:rPr>
          <w:spacing w:val="-1"/>
          <w:sz w:val="24"/>
        </w:rPr>
        <w:t> </w:t>
      </w:r>
      <w:r>
        <w:rPr>
          <w:sz w:val="24"/>
        </w:rPr>
        <w:t>Budget…</w:t>
      </w:r>
      <w:r>
        <w:rPr>
          <w:spacing w:val="-1"/>
          <w:sz w:val="24"/>
        </w:rPr>
        <w:t> </w:t>
      </w:r>
      <w:r>
        <w:rPr>
          <w:sz w:val="24"/>
        </w:rPr>
        <w:t>Page </w:t>
      </w:r>
      <w:r>
        <w:rPr>
          <w:spacing w:val="-5"/>
          <w:sz w:val="24"/>
        </w:rPr>
        <w:t>12</w:t>
      </w:r>
    </w:p>
    <w:p>
      <w:pPr>
        <w:pStyle w:val="ListParagraph"/>
        <w:numPr>
          <w:ilvl w:val="1"/>
          <w:numId w:val="1"/>
        </w:numPr>
        <w:tabs>
          <w:tab w:pos="864" w:val="left" w:leader="none"/>
          <w:tab w:pos="9744" w:val="left" w:leader="dot"/>
        </w:tabs>
        <w:spacing w:line="240" w:lineRule="auto" w:before="138" w:after="0"/>
        <w:ind w:left="864" w:right="0" w:hanging="360"/>
        <w:jc w:val="left"/>
        <w:rPr>
          <w:sz w:val="24"/>
        </w:rPr>
      </w:pPr>
      <w:r>
        <w:rPr>
          <w:sz w:val="24"/>
        </w:rPr>
        <w:t>Consider</w:t>
      </w:r>
      <w:r>
        <w:rPr>
          <w:spacing w:val="-7"/>
          <w:sz w:val="24"/>
        </w:rPr>
        <w:t> </w:t>
      </w:r>
      <w:r>
        <w:rPr>
          <w:sz w:val="24"/>
        </w:rPr>
        <w:t>Resolution</w:t>
      </w:r>
      <w:r>
        <w:rPr>
          <w:spacing w:val="-4"/>
          <w:sz w:val="24"/>
        </w:rPr>
        <w:t> </w:t>
      </w:r>
      <w:r>
        <w:rPr>
          <w:sz w:val="24"/>
        </w:rPr>
        <w:t>No.</w:t>
      </w:r>
      <w:r>
        <w:rPr>
          <w:spacing w:val="-4"/>
          <w:sz w:val="24"/>
        </w:rPr>
        <w:t> </w:t>
      </w:r>
      <w:r>
        <w:rPr>
          <w:sz w:val="24"/>
        </w:rPr>
        <w:t>2026-08</w:t>
      </w:r>
      <w:r>
        <w:rPr>
          <w:spacing w:val="-4"/>
          <w:sz w:val="24"/>
        </w:rPr>
        <w:t> </w:t>
      </w:r>
      <w:r>
        <w:rPr>
          <w:sz w:val="24"/>
        </w:rPr>
        <w:t>–</w:t>
      </w:r>
      <w:r>
        <w:rPr>
          <w:spacing w:val="-4"/>
          <w:sz w:val="24"/>
        </w:rPr>
        <w:t> </w:t>
      </w:r>
      <w:r>
        <w:rPr>
          <w:sz w:val="24"/>
        </w:rPr>
        <w:t>Ratifying</w:t>
      </w:r>
      <w:r>
        <w:rPr>
          <w:spacing w:val="-5"/>
          <w:sz w:val="24"/>
        </w:rPr>
        <w:t> </w:t>
      </w:r>
      <w:r>
        <w:rPr>
          <w:sz w:val="24"/>
        </w:rPr>
        <w:t>Goals</w:t>
      </w:r>
      <w:r>
        <w:rPr>
          <w:spacing w:val="-3"/>
          <w:sz w:val="24"/>
        </w:rPr>
        <w:t> </w:t>
      </w:r>
      <w:r>
        <w:rPr>
          <w:sz w:val="24"/>
        </w:rPr>
        <w:t>and</w:t>
      </w:r>
      <w:r>
        <w:rPr>
          <w:spacing w:val="-3"/>
          <w:sz w:val="24"/>
        </w:rPr>
        <w:t> </w:t>
      </w:r>
      <w:r>
        <w:rPr>
          <w:sz w:val="24"/>
        </w:rPr>
        <w:t>Objectives</w:t>
      </w:r>
      <w:r>
        <w:rPr>
          <w:spacing w:val="-3"/>
          <w:sz w:val="24"/>
        </w:rPr>
        <w:t> </w:t>
      </w:r>
      <w:r>
        <w:rPr>
          <w:sz w:val="24"/>
        </w:rPr>
        <w:t>Annual</w:t>
      </w:r>
      <w:r>
        <w:rPr>
          <w:spacing w:val="-3"/>
          <w:sz w:val="24"/>
        </w:rPr>
        <w:t> </w:t>
      </w:r>
      <w:r>
        <w:rPr>
          <w:spacing w:val="-2"/>
          <w:sz w:val="24"/>
        </w:rPr>
        <w:t>Report…</w:t>
      </w:r>
      <w:r>
        <w:rPr>
          <w:sz w:val="24"/>
        </w:rPr>
        <w:tab/>
        <w:t>Page </w:t>
      </w:r>
      <w:r>
        <w:rPr>
          <w:spacing w:val="-5"/>
          <w:sz w:val="24"/>
        </w:rPr>
        <w:t>17</w:t>
      </w:r>
    </w:p>
    <w:p>
      <w:pPr>
        <w:pStyle w:val="ListParagraph"/>
        <w:numPr>
          <w:ilvl w:val="0"/>
          <w:numId w:val="1"/>
        </w:numPr>
        <w:tabs>
          <w:tab w:pos="503" w:val="left" w:leader="none"/>
        </w:tabs>
        <w:spacing w:line="240" w:lineRule="auto" w:before="138" w:after="0"/>
        <w:ind w:left="503" w:right="0" w:hanging="359"/>
        <w:jc w:val="left"/>
        <w:rPr>
          <w:sz w:val="24"/>
        </w:rPr>
      </w:pPr>
      <w:r>
        <w:rPr>
          <w:sz w:val="24"/>
        </w:rPr>
        <w:t>Administrative </w:t>
      </w:r>
      <w:r>
        <w:rPr>
          <w:spacing w:val="-2"/>
          <w:sz w:val="24"/>
        </w:rPr>
        <w:t>Matters</w:t>
      </w:r>
    </w:p>
    <w:p>
      <w:pPr>
        <w:pStyle w:val="ListParagraph"/>
        <w:numPr>
          <w:ilvl w:val="0"/>
          <w:numId w:val="1"/>
        </w:numPr>
        <w:tabs>
          <w:tab w:pos="503" w:val="left" w:leader="none"/>
        </w:tabs>
        <w:spacing w:line="240" w:lineRule="auto" w:before="138" w:after="0"/>
        <w:ind w:left="503" w:right="0" w:hanging="359"/>
        <w:jc w:val="left"/>
        <w:rPr>
          <w:sz w:val="24"/>
        </w:rPr>
      </w:pPr>
      <w:r>
        <w:rPr>
          <w:sz w:val="24"/>
        </w:rPr>
        <w:t>Board</w:t>
      </w:r>
      <w:r>
        <w:rPr>
          <w:spacing w:val="-8"/>
          <w:sz w:val="24"/>
        </w:rPr>
        <w:t> </w:t>
      </w:r>
      <w:r>
        <w:rPr>
          <w:sz w:val="24"/>
        </w:rPr>
        <w:t>Member</w:t>
      </w:r>
      <w:r>
        <w:rPr>
          <w:spacing w:val="-5"/>
          <w:sz w:val="24"/>
        </w:rPr>
        <w:t> </w:t>
      </w:r>
      <w:r>
        <w:rPr>
          <w:spacing w:val="-2"/>
          <w:sz w:val="24"/>
        </w:rPr>
        <w:t>Comments</w:t>
      </w:r>
    </w:p>
    <w:p>
      <w:pPr>
        <w:pStyle w:val="ListParagraph"/>
        <w:numPr>
          <w:ilvl w:val="0"/>
          <w:numId w:val="1"/>
        </w:numPr>
        <w:tabs>
          <w:tab w:pos="503" w:val="left" w:leader="none"/>
        </w:tabs>
        <w:spacing w:line="240" w:lineRule="auto" w:before="139" w:after="0"/>
        <w:ind w:left="503" w:right="0" w:hanging="359"/>
        <w:jc w:val="left"/>
        <w:rPr>
          <w:sz w:val="24"/>
        </w:rPr>
      </w:pPr>
      <w:r>
        <w:rPr>
          <w:spacing w:val="-2"/>
          <w:sz w:val="24"/>
        </w:rPr>
        <w:t>Adjourn</w:t>
      </w:r>
    </w:p>
    <w:p>
      <w:pPr>
        <w:pStyle w:val="ListParagraph"/>
        <w:spacing w:after="0" w:line="240" w:lineRule="auto"/>
        <w:jc w:val="left"/>
        <w:rPr>
          <w:sz w:val="24"/>
        </w:rPr>
        <w:sectPr>
          <w:pgSz w:w="12240" w:h="15840"/>
          <w:pgMar w:top="380" w:bottom="280" w:left="1080" w:right="360"/>
        </w:sectPr>
      </w:pPr>
    </w:p>
    <w:p>
      <w:pPr>
        <w:spacing w:line="288" w:lineRule="auto" w:before="18"/>
        <w:ind w:left="60" w:right="0" w:firstLine="0"/>
        <w:jc w:val="left"/>
        <w:rPr>
          <w:rFonts w:ascii="Arial"/>
          <w:sz w:val="26"/>
        </w:rPr>
      </w:pPr>
      <w:bookmarkStart w:name="Proof of Publication" w:id="3"/>
      <w:bookmarkEnd w:id="3"/>
      <w:r>
        <w:rPr/>
      </w:r>
      <w:r>
        <w:rPr>
          <w:rFonts w:ascii="Arial"/>
          <w:w w:val="90"/>
          <w:sz w:val="26"/>
        </w:rPr>
        <w:t>Publication </w:t>
      </w:r>
      <w:r>
        <w:rPr>
          <w:rFonts w:ascii="Arial"/>
          <w:w w:val="90"/>
          <w:sz w:val="26"/>
        </w:rPr>
        <w:t>Date </w:t>
      </w:r>
      <w:r>
        <w:rPr>
          <w:rFonts w:ascii="Arial"/>
          <w:spacing w:val="-2"/>
          <w:sz w:val="26"/>
        </w:rPr>
        <w:t>2026-10-01</w:t>
      </w:r>
    </w:p>
    <w:p>
      <w:pPr>
        <w:spacing w:line="288" w:lineRule="auto" w:before="18"/>
        <w:ind w:left="60" w:right="3310" w:firstLine="0"/>
        <w:jc w:val="left"/>
        <w:rPr>
          <w:rFonts w:ascii="Arial"/>
          <w:sz w:val="26"/>
        </w:rPr>
      </w:pPr>
      <w:r>
        <w:rPr/>
        <w:br w:type="column"/>
      </w:r>
      <w:r>
        <w:rPr>
          <w:rFonts w:ascii="Arial"/>
          <w:spacing w:val="-2"/>
          <w:sz w:val="26"/>
        </w:rPr>
        <w:t>Subcategory </w:t>
      </w:r>
      <w:r>
        <w:rPr>
          <w:rFonts w:ascii="Arial"/>
          <w:spacing w:val="-8"/>
          <w:sz w:val="26"/>
        </w:rPr>
        <w:t>Miscellaneous</w:t>
      </w:r>
      <w:r>
        <w:rPr>
          <w:rFonts w:ascii="Arial"/>
          <w:spacing w:val="-13"/>
          <w:sz w:val="26"/>
        </w:rPr>
        <w:t> </w:t>
      </w:r>
      <w:r>
        <w:rPr>
          <w:rFonts w:ascii="Arial"/>
          <w:spacing w:val="-8"/>
          <w:sz w:val="26"/>
        </w:rPr>
        <w:t>Notices</w:t>
      </w:r>
    </w:p>
    <w:p>
      <w:pPr>
        <w:spacing w:after="0" w:line="288" w:lineRule="auto"/>
        <w:jc w:val="left"/>
        <w:rPr>
          <w:rFonts w:ascii="Arial"/>
          <w:sz w:val="26"/>
        </w:rPr>
        <w:sectPr>
          <w:pgSz w:w="16840" w:h="23830"/>
          <w:pgMar w:top="800" w:bottom="0" w:left="2520" w:right="2520"/>
          <w:cols w:num="2" w:equalWidth="0">
            <w:col w:w="1812" w:space="4188"/>
            <w:col w:w="5800"/>
          </w:cols>
        </w:sectPr>
      </w:pPr>
    </w:p>
    <w:p>
      <w:pPr>
        <w:pStyle w:val="BodyText"/>
        <w:spacing w:before="27"/>
        <w:rPr>
          <w:rFonts w:ascii="Arial"/>
        </w:rPr>
      </w:pPr>
    </w:p>
    <w:p>
      <w:pPr>
        <w:spacing w:before="0"/>
        <w:ind w:left="60" w:right="0" w:firstLine="0"/>
        <w:jc w:val="left"/>
        <w:rPr>
          <w:rFonts w:ascii="Arial"/>
          <w:sz w:val="26"/>
        </w:rPr>
      </w:pPr>
      <w:r>
        <w:rPr>
          <w:rFonts w:ascii="Arial"/>
          <w:w w:val="90"/>
          <w:sz w:val="26"/>
        </w:rPr>
        <w:t>Ad#12659505</w:t>
      </w:r>
      <w:r>
        <w:rPr>
          <w:rFonts w:ascii="Arial"/>
          <w:spacing w:val="35"/>
          <w:sz w:val="26"/>
        </w:rPr>
        <w:t> </w:t>
      </w:r>
      <w:r>
        <w:rPr>
          <w:rFonts w:ascii="Arial"/>
          <w:spacing w:val="-2"/>
          <w:sz w:val="26"/>
        </w:rPr>
        <w:t>10/01/2026</w:t>
      </w:r>
    </w:p>
    <w:p>
      <w:pPr>
        <w:spacing w:line="288" w:lineRule="auto" w:before="61"/>
        <w:ind w:left="60" w:right="5435" w:firstLine="0"/>
        <w:jc w:val="left"/>
        <w:rPr>
          <w:rFonts w:ascii="Arial"/>
          <w:sz w:val="26"/>
        </w:rPr>
      </w:pPr>
      <w:r>
        <w:rPr>
          <w:rFonts w:ascii="Arial"/>
          <w:w w:val="85"/>
          <w:sz w:val="26"/>
        </w:rPr>
        <w:t>NOTICE OF SPECIAL BOARD MEETING OF THE EVERLANDS II COMMUNITY DEVELOPMENT</w:t>
      </w:r>
      <w:r>
        <w:rPr>
          <w:rFonts w:ascii="Arial"/>
          <w:spacing w:val="-1"/>
          <w:w w:val="85"/>
          <w:sz w:val="26"/>
        </w:rPr>
        <w:t> </w:t>
      </w:r>
      <w:r>
        <w:rPr>
          <w:rFonts w:ascii="Arial"/>
          <w:w w:val="85"/>
          <w:sz w:val="26"/>
        </w:rPr>
        <w:t>DISTRICT</w:t>
      </w:r>
    </w:p>
    <w:p>
      <w:pPr>
        <w:spacing w:line="288" w:lineRule="auto" w:before="2"/>
        <w:ind w:left="60" w:right="0" w:firstLine="0"/>
        <w:jc w:val="left"/>
        <w:rPr>
          <w:rFonts w:ascii="Arial"/>
          <w:sz w:val="26"/>
        </w:rPr>
      </w:pPr>
      <w:r>
        <w:rPr>
          <w:rFonts w:ascii="Arial"/>
          <w:w w:val="90"/>
          <w:sz w:val="26"/>
        </w:rPr>
        <w:t>The Board of Supervisors (the Board) of the Everlands II Community Development District (District) will hold a</w:t>
      </w:r>
      <w:r>
        <w:rPr>
          <w:rFonts w:ascii="Arial"/>
          <w:spacing w:val="40"/>
          <w:sz w:val="26"/>
        </w:rPr>
        <w:t> </w:t>
      </w:r>
      <w:r>
        <w:rPr>
          <w:rFonts w:ascii="Arial"/>
          <w:spacing w:val="-8"/>
          <w:sz w:val="26"/>
        </w:rPr>
        <w:t>Special Board Meeting (Meeting) on October 9, 2026, at 10:00 a.m. at the offices of LJA located at 215 </w:t>
      </w:r>
      <w:r>
        <w:rPr>
          <w:rFonts w:ascii="Arial"/>
          <w:w w:val="90"/>
          <w:sz w:val="26"/>
        </w:rPr>
        <w:t>Baytree Drive, Melbourne, Florida 32940 for the purpose of considering agenda items and any other business </w:t>
      </w:r>
      <w:r>
        <w:rPr>
          <w:rFonts w:ascii="Arial"/>
          <w:sz w:val="26"/>
        </w:rPr>
        <w:t>that</w:t>
      </w:r>
      <w:r>
        <w:rPr>
          <w:rFonts w:ascii="Arial"/>
          <w:spacing w:val="-19"/>
          <w:sz w:val="26"/>
        </w:rPr>
        <w:t> </w:t>
      </w:r>
      <w:r>
        <w:rPr>
          <w:rFonts w:ascii="Arial"/>
          <w:sz w:val="26"/>
        </w:rPr>
        <w:t>may</w:t>
      </w:r>
      <w:r>
        <w:rPr>
          <w:rFonts w:ascii="Arial"/>
          <w:spacing w:val="-18"/>
          <w:sz w:val="26"/>
        </w:rPr>
        <w:t> </w:t>
      </w:r>
      <w:r>
        <w:rPr>
          <w:rFonts w:ascii="Arial"/>
          <w:sz w:val="26"/>
        </w:rPr>
        <w:t>properly</w:t>
      </w:r>
      <w:r>
        <w:rPr>
          <w:rFonts w:ascii="Arial"/>
          <w:spacing w:val="-18"/>
          <w:sz w:val="26"/>
        </w:rPr>
        <w:t> </w:t>
      </w:r>
      <w:r>
        <w:rPr>
          <w:rFonts w:ascii="Arial"/>
          <w:sz w:val="26"/>
        </w:rPr>
        <w:t>come</w:t>
      </w:r>
      <w:r>
        <w:rPr>
          <w:rFonts w:ascii="Arial"/>
          <w:spacing w:val="-18"/>
          <w:sz w:val="26"/>
        </w:rPr>
        <w:t> </w:t>
      </w:r>
      <w:r>
        <w:rPr>
          <w:rFonts w:ascii="Arial"/>
          <w:sz w:val="26"/>
        </w:rPr>
        <w:t>before</w:t>
      </w:r>
      <w:r>
        <w:rPr>
          <w:rFonts w:ascii="Arial"/>
          <w:spacing w:val="-18"/>
          <w:sz w:val="26"/>
        </w:rPr>
        <w:t> </w:t>
      </w:r>
      <w:r>
        <w:rPr>
          <w:rFonts w:ascii="Arial"/>
          <w:sz w:val="26"/>
        </w:rPr>
        <w:t>it.</w:t>
      </w:r>
    </w:p>
    <w:p>
      <w:pPr>
        <w:spacing w:line="288" w:lineRule="auto" w:before="5"/>
        <w:ind w:left="60" w:right="93" w:firstLine="0"/>
        <w:jc w:val="left"/>
        <w:rPr>
          <w:rFonts w:ascii="Arial"/>
          <w:sz w:val="26"/>
        </w:rPr>
      </w:pPr>
      <w:r>
        <w:rPr>
          <w:rFonts w:ascii="Arial"/>
          <w:w w:val="90"/>
          <w:sz w:val="26"/>
        </w:rPr>
        <w:t>A</w:t>
      </w:r>
      <w:r>
        <w:rPr>
          <w:rFonts w:ascii="Arial"/>
          <w:sz w:val="26"/>
        </w:rPr>
        <w:t> </w:t>
      </w:r>
      <w:r>
        <w:rPr>
          <w:rFonts w:ascii="Arial"/>
          <w:w w:val="90"/>
          <w:sz w:val="26"/>
        </w:rPr>
        <w:t>copy</w:t>
      </w:r>
      <w:r>
        <w:rPr>
          <w:rFonts w:ascii="Arial"/>
          <w:sz w:val="26"/>
        </w:rPr>
        <w:t> </w:t>
      </w:r>
      <w:r>
        <w:rPr>
          <w:rFonts w:ascii="Arial"/>
          <w:w w:val="90"/>
          <w:sz w:val="26"/>
        </w:rPr>
        <w:t>of</w:t>
      </w:r>
      <w:r>
        <w:rPr>
          <w:rFonts w:ascii="Arial"/>
          <w:sz w:val="26"/>
        </w:rPr>
        <w:t> </w:t>
      </w:r>
      <w:r>
        <w:rPr>
          <w:rFonts w:ascii="Arial"/>
          <w:w w:val="90"/>
          <w:sz w:val="26"/>
        </w:rPr>
        <w:t>the</w:t>
      </w:r>
      <w:r>
        <w:rPr>
          <w:rFonts w:ascii="Arial"/>
          <w:sz w:val="26"/>
        </w:rPr>
        <w:t> </w:t>
      </w:r>
      <w:r>
        <w:rPr>
          <w:rFonts w:ascii="Arial"/>
          <w:w w:val="90"/>
          <w:sz w:val="26"/>
        </w:rPr>
        <w:t>agenda</w:t>
      </w:r>
      <w:r>
        <w:rPr>
          <w:rFonts w:ascii="Arial"/>
          <w:sz w:val="26"/>
        </w:rPr>
        <w:t> </w:t>
      </w:r>
      <w:r>
        <w:rPr>
          <w:rFonts w:ascii="Arial"/>
          <w:w w:val="90"/>
          <w:sz w:val="26"/>
        </w:rPr>
        <w:t>may</w:t>
      </w:r>
      <w:r>
        <w:rPr>
          <w:rFonts w:ascii="Arial"/>
          <w:sz w:val="26"/>
        </w:rPr>
        <w:t> </w:t>
      </w:r>
      <w:r>
        <w:rPr>
          <w:rFonts w:ascii="Arial"/>
          <w:w w:val="90"/>
          <w:sz w:val="26"/>
        </w:rPr>
        <w:t>be</w:t>
      </w:r>
      <w:r>
        <w:rPr>
          <w:rFonts w:ascii="Arial"/>
          <w:sz w:val="26"/>
        </w:rPr>
        <w:t> </w:t>
      </w:r>
      <w:r>
        <w:rPr>
          <w:rFonts w:ascii="Arial"/>
          <w:w w:val="90"/>
          <w:sz w:val="26"/>
        </w:rPr>
        <w:t>obtained</w:t>
      </w:r>
      <w:r>
        <w:rPr>
          <w:rFonts w:ascii="Arial"/>
          <w:sz w:val="26"/>
        </w:rPr>
        <w:t> </w:t>
      </w:r>
      <w:r>
        <w:rPr>
          <w:rFonts w:ascii="Arial"/>
          <w:w w:val="90"/>
          <w:sz w:val="26"/>
        </w:rPr>
        <w:t>from</w:t>
      </w:r>
      <w:r>
        <w:rPr>
          <w:rFonts w:ascii="Arial"/>
          <w:sz w:val="26"/>
        </w:rPr>
        <w:t> </w:t>
      </w:r>
      <w:r>
        <w:rPr>
          <w:rFonts w:ascii="Arial"/>
          <w:w w:val="90"/>
          <w:sz w:val="26"/>
        </w:rPr>
        <w:t>the</w:t>
      </w:r>
      <w:r>
        <w:rPr>
          <w:rFonts w:ascii="Arial"/>
          <w:sz w:val="26"/>
        </w:rPr>
        <w:t> </w:t>
      </w:r>
      <w:r>
        <w:rPr>
          <w:rFonts w:ascii="Arial"/>
          <w:w w:val="90"/>
          <w:sz w:val="26"/>
        </w:rPr>
        <w:t>Districts</w:t>
      </w:r>
      <w:r>
        <w:rPr>
          <w:rFonts w:ascii="Arial"/>
          <w:sz w:val="26"/>
        </w:rPr>
        <w:t> </w:t>
      </w:r>
      <w:r>
        <w:rPr>
          <w:rFonts w:ascii="Arial"/>
          <w:w w:val="90"/>
          <w:sz w:val="26"/>
        </w:rPr>
        <w:t>website</w:t>
      </w:r>
      <w:r>
        <w:rPr>
          <w:rFonts w:ascii="Arial"/>
          <w:sz w:val="26"/>
        </w:rPr>
        <w:t> </w:t>
      </w:r>
      <w:hyperlink r:id="rId6">
        <w:r>
          <w:rPr>
            <w:rFonts w:ascii="Arial"/>
            <w:w w:val="90"/>
            <w:sz w:val="26"/>
          </w:rPr>
          <w:t>(www.everlands2cdd.org)</w:t>
        </w:r>
      </w:hyperlink>
      <w:r>
        <w:rPr>
          <w:rFonts w:ascii="Arial"/>
          <w:sz w:val="26"/>
        </w:rPr>
        <w:t> </w:t>
      </w:r>
      <w:r>
        <w:rPr>
          <w:rFonts w:ascii="Arial"/>
          <w:w w:val="90"/>
          <w:sz w:val="26"/>
        </w:rPr>
        <w:t>or</w:t>
      </w:r>
      <w:r>
        <w:rPr>
          <w:rFonts w:ascii="Arial"/>
          <w:sz w:val="26"/>
        </w:rPr>
        <w:t> </w:t>
      </w:r>
      <w:r>
        <w:rPr>
          <w:rFonts w:ascii="Arial"/>
          <w:w w:val="90"/>
          <w:sz w:val="26"/>
        </w:rPr>
        <w:t>at</w:t>
      </w:r>
      <w:r>
        <w:rPr>
          <w:rFonts w:ascii="Arial"/>
          <w:sz w:val="26"/>
        </w:rPr>
        <w:t> </w:t>
      </w:r>
      <w:r>
        <w:rPr>
          <w:rFonts w:ascii="Arial"/>
          <w:w w:val="90"/>
          <w:sz w:val="26"/>
        </w:rPr>
        <w:t>the</w:t>
      </w:r>
      <w:r>
        <w:rPr>
          <w:rFonts w:ascii="Arial"/>
          <w:sz w:val="26"/>
        </w:rPr>
        <w:t> </w:t>
      </w:r>
      <w:r>
        <w:rPr>
          <w:rFonts w:ascii="Arial"/>
          <w:w w:val="90"/>
          <w:sz w:val="26"/>
        </w:rPr>
        <w:t>offices</w:t>
      </w:r>
      <w:r>
        <w:rPr>
          <w:rFonts w:ascii="Arial"/>
          <w:sz w:val="26"/>
        </w:rPr>
        <w:t> </w:t>
      </w:r>
      <w:r>
        <w:rPr>
          <w:rFonts w:ascii="Arial"/>
          <w:w w:val="90"/>
          <w:sz w:val="26"/>
        </w:rPr>
        <w:t>of the District Manager, Special District Services, Inc., located at 10521 SW Village Center Drive, Suite 203, Port </w:t>
      </w:r>
      <w:r>
        <w:rPr>
          <w:rFonts w:ascii="Arial"/>
          <w:spacing w:val="-6"/>
          <w:sz w:val="26"/>
        </w:rPr>
        <w:t>St.</w:t>
      </w:r>
      <w:r>
        <w:rPr>
          <w:rFonts w:ascii="Arial"/>
          <w:spacing w:val="-13"/>
          <w:sz w:val="26"/>
        </w:rPr>
        <w:t> </w:t>
      </w:r>
      <w:r>
        <w:rPr>
          <w:rFonts w:ascii="Arial"/>
          <w:spacing w:val="-6"/>
          <w:sz w:val="26"/>
        </w:rPr>
        <w:t>Lucie,</w:t>
      </w:r>
      <w:r>
        <w:rPr>
          <w:rFonts w:ascii="Arial"/>
          <w:spacing w:val="-13"/>
          <w:sz w:val="26"/>
        </w:rPr>
        <w:t> </w:t>
      </w:r>
      <w:r>
        <w:rPr>
          <w:rFonts w:ascii="Arial"/>
          <w:spacing w:val="-6"/>
          <w:sz w:val="26"/>
        </w:rPr>
        <w:t>Florida</w:t>
      </w:r>
      <w:r>
        <w:rPr>
          <w:rFonts w:ascii="Arial"/>
          <w:spacing w:val="-13"/>
          <w:sz w:val="26"/>
        </w:rPr>
        <w:t> </w:t>
      </w:r>
      <w:r>
        <w:rPr>
          <w:rFonts w:ascii="Arial"/>
          <w:spacing w:val="-6"/>
          <w:sz w:val="26"/>
        </w:rPr>
        <w:t>34987</w:t>
      </w:r>
      <w:r>
        <w:rPr>
          <w:rFonts w:ascii="Arial"/>
          <w:spacing w:val="-13"/>
          <w:sz w:val="26"/>
        </w:rPr>
        <w:t> </w:t>
      </w:r>
      <w:r>
        <w:rPr>
          <w:rFonts w:ascii="Arial"/>
          <w:spacing w:val="-6"/>
          <w:sz w:val="26"/>
        </w:rPr>
        <w:t>during</w:t>
      </w:r>
      <w:r>
        <w:rPr>
          <w:rFonts w:ascii="Arial"/>
          <w:spacing w:val="-13"/>
          <w:sz w:val="26"/>
        </w:rPr>
        <w:t> </w:t>
      </w:r>
      <w:r>
        <w:rPr>
          <w:rFonts w:ascii="Arial"/>
          <w:spacing w:val="-6"/>
          <w:sz w:val="26"/>
        </w:rPr>
        <w:t>normal</w:t>
      </w:r>
      <w:r>
        <w:rPr>
          <w:rFonts w:ascii="Arial"/>
          <w:spacing w:val="-13"/>
          <w:sz w:val="26"/>
        </w:rPr>
        <w:t> </w:t>
      </w:r>
      <w:r>
        <w:rPr>
          <w:rFonts w:ascii="Arial"/>
          <w:spacing w:val="-6"/>
          <w:sz w:val="26"/>
        </w:rPr>
        <w:t>business</w:t>
      </w:r>
      <w:r>
        <w:rPr>
          <w:rFonts w:ascii="Arial"/>
          <w:spacing w:val="-13"/>
          <w:sz w:val="26"/>
        </w:rPr>
        <w:t> </w:t>
      </w:r>
      <w:r>
        <w:rPr>
          <w:rFonts w:ascii="Arial"/>
          <w:spacing w:val="-6"/>
          <w:sz w:val="26"/>
        </w:rPr>
        <w:t>hours.</w:t>
      </w:r>
    </w:p>
    <w:p>
      <w:pPr>
        <w:spacing w:line="288" w:lineRule="auto" w:before="4"/>
        <w:ind w:left="60" w:right="93" w:firstLine="0"/>
        <w:jc w:val="left"/>
        <w:rPr>
          <w:rFonts w:ascii="Arial"/>
          <w:sz w:val="26"/>
        </w:rPr>
      </w:pPr>
      <w:r>
        <w:rPr>
          <w:rFonts w:ascii="Arial"/>
          <w:spacing w:val="-6"/>
          <w:sz w:val="26"/>
        </w:rPr>
        <w:t>The</w:t>
      </w:r>
      <w:r>
        <w:rPr>
          <w:rFonts w:ascii="Arial"/>
          <w:spacing w:val="-11"/>
          <w:sz w:val="26"/>
        </w:rPr>
        <w:t> </w:t>
      </w:r>
      <w:r>
        <w:rPr>
          <w:rFonts w:ascii="Arial"/>
          <w:spacing w:val="-6"/>
          <w:sz w:val="26"/>
        </w:rPr>
        <w:t>Meeting</w:t>
      </w:r>
      <w:r>
        <w:rPr>
          <w:rFonts w:ascii="Arial"/>
          <w:spacing w:val="-11"/>
          <w:sz w:val="26"/>
        </w:rPr>
        <w:t> </w:t>
      </w:r>
      <w:r>
        <w:rPr>
          <w:rFonts w:ascii="Arial"/>
          <w:spacing w:val="-6"/>
          <w:sz w:val="26"/>
        </w:rPr>
        <w:t>is</w:t>
      </w:r>
      <w:r>
        <w:rPr>
          <w:rFonts w:ascii="Arial"/>
          <w:spacing w:val="-11"/>
          <w:sz w:val="26"/>
        </w:rPr>
        <w:t> </w:t>
      </w:r>
      <w:r>
        <w:rPr>
          <w:rFonts w:ascii="Arial"/>
          <w:spacing w:val="-6"/>
          <w:sz w:val="26"/>
        </w:rPr>
        <w:t>open</w:t>
      </w:r>
      <w:r>
        <w:rPr>
          <w:rFonts w:ascii="Arial"/>
          <w:spacing w:val="-11"/>
          <w:sz w:val="26"/>
        </w:rPr>
        <w:t> </w:t>
      </w:r>
      <w:r>
        <w:rPr>
          <w:rFonts w:ascii="Arial"/>
          <w:spacing w:val="-6"/>
          <w:sz w:val="26"/>
        </w:rPr>
        <w:t>to</w:t>
      </w:r>
      <w:r>
        <w:rPr>
          <w:rFonts w:ascii="Arial"/>
          <w:spacing w:val="-11"/>
          <w:sz w:val="26"/>
        </w:rPr>
        <w:t> </w:t>
      </w:r>
      <w:r>
        <w:rPr>
          <w:rFonts w:ascii="Arial"/>
          <w:spacing w:val="-6"/>
          <w:sz w:val="26"/>
        </w:rPr>
        <w:t>the</w:t>
      </w:r>
      <w:r>
        <w:rPr>
          <w:rFonts w:ascii="Arial"/>
          <w:spacing w:val="-11"/>
          <w:sz w:val="26"/>
        </w:rPr>
        <w:t> </w:t>
      </w:r>
      <w:r>
        <w:rPr>
          <w:rFonts w:ascii="Arial"/>
          <w:spacing w:val="-6"/>
          <w:sz w:val="26"/>
        </w:rPr>
        <w:t>public</w:t>
      </w:r>
      <w:r>
        <w:rPr>
          <w:rFonts w:ascii="Arial"/>
          <w:spacing w:val="-11"/>
          <w:sz w:val="26"/>
        </w:rPr>
        <w:t> </w:t>
      </w:r>
      <w:r>
        <w:rPr>
          <w:rFonts w:ascii="Arial"/>
          <w:spacing w:val="-6"/>
          <w:sz w:val="26"/>
        </w:rPr>
        <w:t>and</w:t>
      </w:r>
      <w:r>
        <w:rPr>
          <w:rFonts w:ascii="Arial"/>
          <w:spacing w:val="-11"/>
          <w:sz w:val="26"/>
        </w:rPr>
        <w:t> </w:t>
      </w:r>
      <w:r>
        <w:rPr>
          <w:rFonts w:ascii="Arial"/>
          <w:spacing w:val="-6"/>
          <w:sz w:val="26"/>
        </w:rPr>
        <w:t>will</w:t>
      </w:r>
      <w:r>
        <w:rPr>
          <w:rFonts w:ascii="Arial"/>
          <w:spacing w:val="-11"/>
          <w:sz w:val="26"/>
        </w:rPr>
        <w:t> </w:t>
      </w:r>
      <w:r>
        <w:rPr>
          <w:rFonts w:ascii="Arial"/>
          <w:spacing w:val="-6"/>
          <w:sz w:val="26"/>
        </w:rPr>
        <w:t>be</w:t>
      </w:r>
      <w:r>
        <w:rPr>
          <w:rFonts w:ascii="Arial"/>
          <w:spacing w:val="-11"/>
          <w:sz w:val="26"/>
        </w:rPr>
        <w:t> </w:t>
      </w:r>
      <w:r>
        <w:rPr>
          <w:rFonts w:ascii="Arial"/>
          <w:spacing w:val="-6"/>
          <w:sz w:val="26"/>
        </w:rPr>
        <w:t>conducted</w:t>
      </w:r>
      <w:r>
        <w:rPr>
          <w:rFonts w:ascii="Arial"/>
          <w:spacing w:val="-11"/>
          <w:sz w:val="26"/>
        </w:rPr>
        <w:t> </w:t>
      </w:r>
      <w:r>
        <w:rPr>
          <w:rFonts w:ascii="Arial"/>
          <w:spacing w:val="-6"/>
          <w:sz w:val="26"/>
        </w:rPr>
        <w:t>in</w:t>
      </w:r>
      <w:r>
        <w:rPr>
          <w:rFonts w:ascii="Arial"/>
          <w:spacing w:val="-11"/>
          <w:sz w:val="26"/>
        </w:rPr>
        <w:t> </w:t>
      </w:r>
      <w:r>
        <w:rPr>
          <w:rFonts w:ascii="Arial"/>
          <w:spacing w:val="-6"/>
          <w:sz w:val="26"/>
        </w:rPr>
        <w:t>accordance</w:t>
      </w:r>
      <w:r>
        <w:rPr>
          <w:rFonts w:ascii="Arial"/>
          <w:spacing w:val="-11"/>
          <w:sz w:val="26"/>
        </w:rPr>
        <w:t> </w:t>
      </w:r>
      <w:r>
        <w:rPr>
          <w:rFonts w:ascii="Arial"/>
          <w:spacing w:val="-6"/>
          <w:sz w:val="26"/>
        </w:rPr>
        <w:t>with</w:t>
      </w:r>
      <w:r>
        <w:rPr>
          <w:rFonts w:ascii="Arial"/>
          <w:spacing w:val="-11"/>
          <w:sz w:val="26"/>
        </w:rPr>
        <w:t> </w:t>
      </w:r>
      <w:r>
        <w:rPr>
          <w:rFonts w:ascii="Arial"/>
          <w:spacing w:val="-6"/>
          <w:sz w:val="26"/>
        </w:rPr>
        <w:t>the</w:t>
      </w:r>
      <w:r>
        <w:rPr>
          <w:rFonts w:ascii="Arial"/>
          <w:spacing w:val="-11"/>
          <w:sz w:val="26"/>
        </w:rPr>
        <w:t> </w:t>
      </w:r>
      <w:r>
        <w:rPr>
          <w:rFonts w:ascii="Arial"/>
          <w:spacing w:val="-6"/>
          <w:sz w:val="26"/>
        </w:rPr>
        <w:t>provisions</w:t>
      </w:r>
      <w:r>
        <w:rPr>
          <w:rFonts w:ascii="Arial"/>
          <w:spacing w:val="-11"/>
          <w:sz w:val="26"/>
        </w:rPr>
        <w:t> </w:t>
      </w:r>
      <w:r>
        <w:rPr>
          <w:rFonts w:ascii="Arial"/>
          <w:spacing w:val="-6"/>
          <w:sz w:val="26"/>
        </w:rPr>
        <w:t>of</w:t>
      </w:r>
      <w:r>
        <w:rPr>
          <w:rFonts w:ascii="Arial"/>
          <w:spacing w:val="-11"/>
          <w:sz w:val="26"/>
        </w:rPr>
        <w:t> </w:t>
      </w:r>
      <w:r>
        <w:rPr>
          <w:rFonts w:ascii="Arial"/>
          <w:spacing w:val="-6"/>
          <w:sz w:val="26"/>
        </w:rPr>
        <w:t>Florida</w:t>
      </w:r>
      <w:r>
        <w:rPr>
          <w:rFonts w:ascii="Arial"/>
          <w:spacing w:val="-11"/>
          <w:sz w:val="26"/>
        </w:rPr>
        <w:t> </w:t>
      </w:r>
      <w:r>
        <w:rPr>
          <w:rFonts w:ascii="Arial"/>
          <w:spacing w:val="-6"/>
          <w:sz w:val="26"/>
        </w:rPr>
        <w:t>law</w:t>
      </w:r>
      <w:r>
        <w:rPr>
          <w:rFonts w:ascii="Arial"/>
          <w:spacing w:val="-11"/>
          <w:sz w:val="26"/>
        </w:rPr>
        <w:t> </w:t>
      </w:r>
      <w:r>
        <w:rPr>
          <w:rFonts w:ascii="Arial"/>
          <w:spacing w:val="-6"/>
          <w:sz w:val="26"/>
        </w:rPr>
        <w:t>for </w:t>
      </w:r>
      <w:r>
        <w:rPr>
          <w:rFonts w:ascii="Arial"/>
          <w:w w:val="90"/>
          <w:sz w:val="26"/>
        </w:rPr>
        <w:t>community development districts. The Meeting may be continued to a date, time, and place to be specified on</w:t>
      </w:r>
      <w:r>
        <w:rPr>
          <w:rFonts w:ascii="Arial"/>
          <w:spacing w:val="80"/>
          <w:sz w:val="26"/>
        </w:rPr>
        <w:t> </w:t>
      </w:r>
      <w:r>
        <w:rPr>
          <w:rFonts w:ascii="Arial"/>
          <w:spacing w:val="-8"/>
          <w:sz w:val="26"/>
        </w:rPr>
        <w:t>the record at the Meeting.</w:t>
      </w:r>
      <w:r>
        <w:rPr>
          <w:rFonts w:ascii="Arial"/>
          <w:spacing w:val="-13"/>
          <w:sz w:val="26"/>
        </w:rPr>
        <w:t> </w:t>
      </w:r>
      <w:r>
        <w:rPr>
          <w:rFonts w:ascii="Arial"/>
          <w:spacing w:val="-8"/>
          <w:sz w:val="26"/>
        </w:rPr>
        <w:t>There may be occasions when staff or Supervisors may participate by speaker </w:t>
      </w:r>
      <w:r>
        <w:rPr>
          <w:rFonts w:ascii="Arial"/>
          <w:spacing w:val="-2"/>
          <w:sz w:val="26"/>
        </w:rPr>
        <w:t>telephone.</w:t>
      </w:r>
    </w:p>
    <w:p>
      <w:pPr>
        <w:spacing w:line="288" w:lineRule="auto" w:before="5"/>
        <w:ind w:left="60" w:right="0" w:firstLine="0"/>
        <w:jc w:val="left"/>
        <w:rPr>
          <w:rFonts w:ascii="Arial"/>
          <w:sz w:val="26"/>
        </w:rPr>
      </w:pPr>
      <w:r>
        <w:rPr>
          <w:rFonts w:ascii="Arial"/>
          <w:w w:val="90"/>
          <w:sz w:val="26"/>
        </w:rPr>
        <w:t>Any</w:t>
      </w:r>
      <w:r>
        <w:rPr>
          <w:rFonts w:ascii="Arial"/>
          <w:sz w:val="26"/>
        </w:rPr>
        <w:t> </w:t>
      </w:r>
      <w:r>
        <w:rPr>
          <w:rFonts w:ascii="Arial"/>
          <w:w w:val="90"/>
          <w:sz w:val="26"/>
        </w:rPr>
        <w:t>person</w:t>
      </w:r>
      <w:r>
        <w:rPr>
          <w:rFonts w:ascii="Arial"/>
          <w:sz w:val="26"/>
        </w:rPr>
        <w:t> </w:t>
      </w:r>
      <w:r>
        <w:rPr>
          <w:rFonts w:ascii="Arial"/>
          <w:w w:val="90"/>
          <w:sz w:val="26"/>
        </w:rPr>
        <w:t>requiring</w:t>
      </w:r>
      <w:r>
        <w:rPr>
          <w:rFonts w:ascii="Arial"/>
          <w:sz w:val="26"/>
        </w:rPr>
        <w:t> </w:t>
      </w:r>
      <w:r>
        <w:rPr>
          <w:rFonts w:ascii="Arial"/>
          <w:w w:val="90"/>
          <w:sz w:val="26"/>
        </w:rPr>
        <w:t>special</w:t>
      </w:r>
      <w:r>
        <w:rPr>
          <w:rFonts w:ascii="Arial"/>
          <w:sz w:val="26"/>
        </w:rPr>
        <w:t> </w:t>
      </w:r>
      <w:r>
        <w:rPr>
          <w:rFonts w:ascii="Arial"/>
          <w:w w:val="90"/>
          <w:sz w:val="26"/>
        </w:rPr>
        <w:t>accommodations</w:t>
      </w:r>
      <w:r>
        <w:rPr>
          <w:rFonts w:ascii="Arial"/>
          <w:sz w:val="26"/>
        </w:rPr>
        <w:t> </w:t>
      </w:r>
      <w:r>
        <w:rPr>
          <w:rFonts w:ascii="Arial"/>
          <w:w w:val="90"/>
          <w:sz w:val="26"/>
        </w:rPr>
        <w:t>at</w:t>
      </w:r>
      <w:r>
        <w:rPr>
          <w:rFonts w:ascii="Arial"/>
          <w:sz w:val="26"/>
        </w:rPr>
        <w:t> </w:t>
      </w:r>
      <w:r>
        <w:rPr>
          <w:rFonts w:ascii="Arial"/>
          <w:w w:val="90"/>
          <w:sz w:val="26"/>
        </w:rPr>
        <w:t>this</w:t>
      </w:r>
      <w:r>
        <w:rPr>
          <w:rFonts w:ascii="Arial"/>
          <w:sz w:val="26"/>
        </w:rPr>
        <w:t> </w:t>
      </w:r>
      <w:r>
        <w:rPr>
          <w:rFonts w:ascii="Arial"/>
          <w:w w:val="90"/>
          <w:sz w:val="26"/>
        </w:rPr>
        <w:t>Meeting</w:t>
      </w:r>
      <w:r>
        <w:rPr>
          <w:rFonts w:ascii="Arial"/>
          <w:sz w:val="26"/>
        </w:rPr>
        <w:t> </w:t>
      </w:r>
      <w:r>
        <w:rPr>
          <w:rFonts w:ascii="Arial"/>
          <w:w w:val="90"/>
          <w:sz w:val="26"/>
        </w:rPr>
        <w:t>because</w:t>
      </w:r>
      <w:r>
        <w:rPr>
          <w:rFonts w:ascii="Arial"/>
          <w:sz w:val="26"/>
        </w:rPr>
        <w:t> </w:t>
      </w:r>
      <w:r>
        <w:rPr>
          <w:rFonts w:ascii="Arial"/>
          <w:w w:val="90"/>
          <w:sz w:val="26"/>
        </w:rPr>
        <w:t>of</w:t>
      </w:r>
      <w:r>
        <w:rPr>
          <w:rFonts w:ascii="Arial"/>
          <w:sz w:val="26"/>
        </w:rPr>
        <w:t> </w:t>
      </w:r>
      <w:r>
        <w:rPr>
          <w:rFonts w:ascii="Arial"/>
          <w:w w:val="90"/>
          <w:sz w:val="26"/>
        </w:rPr>
        <w:t>a</w:t>
      </w:r>
      <w:r>
        <w:rPr>
          <w:rFonts w:ascii="Arial"/>
          <w:sz w:val="26"/>
        </w:rPr>
        <w:t> </w:t>
      </w:r>
      <w:r>
        <w:rPr>
          <w:rFonts w:ascii="Arial"/>
          <w:w w:val="90"/>
          <w:sz w:val="26"/>
        </w:rPr>
        <w:t>disability</w:t>
      </w:r>
      <w:r>
        <w:rPr>
          <w:rFonts w:ascii="Arial"/>
          <w:sz w:val="26"/>
        </w:rPr>
        <w:t> </w:t>
      </w:r>
      <w:r>
        <w:rPr>
          <w:rFonts w:ascii="Arial"/>
          <w:w w:val="90"/>
          <w:sz w:val="26"/>
        </w:rPr>
        <w:t>or</w:t>
      </w:r>
      <w:r>
        <w:rPr>
          <w:rFonts w:ascii="Arial"/>
          <w:sz w:val="26"/>
        </w:rPr>
        <w:t> </w:t>
      </w:r>
      <w:r>
        <w:rPr>
          <w:rFonts w:ascii="Arial"/>
          <w:w w:val="90"/>
          <w:sz w:val="26"/>
        </w:rPr>
        <w:t>physical</w:t>
      </w:r>
      <w:r>
        <w:rPr>
          <w:rFonts w:ascii="Arial"/>
          <w:sz w:val="26"/>
        </w:rPr>
        <w:t> </w:t>
      </w:r>
      <w:r>
        <w:rPr>
          <w:rFonts w:ascii="Arial"/>
          <w:w w:val="90"/>
          <w:sz w:val="26"/>
        </w:rPr>
        <w:t>impairment</w:t>
      </w:r>
      <w:r>
        <w:rPr>
          <w:rFonts w:ascii="Arial"/>
          <w:spacing w:val="40"/>
          <w:sz w:val="26"/>
        </w:rPr>
        <w:t> </w:t>
      </w:r>
      <w:r>
        <w:rPr>
          <w:rFonts w:ascii="Arial"/>
          <w:spacing w:val="-8"/>
          <w:sz w:val="26"/>
        </w:rPr>
        <w:t>should contact the District Office at (772) 345-5119 at least forty-eight (48) hours prior to the Meeting. If you </w:t>
      </w:r>
      <w:r>
        <w:rPr>
          <w:rFonts w:ascii="Arial"/>
          <w:w w:val="90"/>
          <w:sz w:val="26"/>
        </w:rPr>
        <w:t>are hearing or speech impaired, please contact the Florida Relay Service at 1-800-955-8770, for aid in </w:t>
      </w:r>
      <w:r>
        <w:rPr>
          <w:rFonts w:ascii="Arial"/>
          <w:sz w:val="26"/>
        </w:rPr>
        <w:t>contacting</w:t>
      </w:r>
      <w:r>
        <w:rPr>
          <w:rFonts w:ascii="Arial"/>
          <w:spacing w:val="-18"/>
          <w:sz w:val="26"/>
        </w:rPr>
        <w:t> </w:t>
      </w:r>
      <w:r>
        <w:rPr>
          <w:rFonts w:ascii="Arial"/>
          <w:sz w:val="26"/>
        </w:rPr>
        <w:t>the</w:t>
      </w:r>
      <w:r>
        <w:rPr>
          <w:rFonts w:ascii="Arial"/>
          <w:spacing w:val="-18"/>
          <w:sz w:val="26"/>
        </w:rPr>
        <w:t> </w:t>
      </w:r>
      <w:r>
        <w:rPr>
          <w:rFonts w:ascii="Arial"/>
          <w:sz w:val="26"/>
        </w:rPr>
        <w:t>District</w:t>
      </w:r>
      <w:r>
        <w:rPr>
          <w:rFonts w:ascii="Arial"/>
          <w:spacing w:val="-18"/>
          <w:sz w:val="26"/>
        </w:rPr>
        <w:t> </w:t>
      </w:r>
      <w:r>
        <w:rPr>
          <w:rFonts w:ascii="Arial"/>
          <w:sz w:val="26"/>
        </w:rPr>
        <w:t>Office.</w:t>
      </w:r>
    </w:p>
    <w:p>
      <w:pPr>
        <w:spacing w:line="288" w:lineRule="auto" w:before="5"/>
        <w:ind w:left="60" w:right="93" w:firstLine="0"/>
        <w:jc w:val="left"/>
        <w:rPr>
          <w:rFonts w:ascii="Arial"/>
          <w:sz w:val="26"/>
        </w:rPr>
      </w:pPr>
      <w:r>
        <w:rPr>
          <w:rFonts w:ascii="Arial"/>
          <w:w w:val="90"/>
          <w:sz w:val="26"/>
        </w:rPr>
        <w:t>Each person who decides to appeal any decision made by the Board with respect to any matter considered at</w:t>
      </w:r>
      <w:r>
        <w:rPr>
          <w:rFonts w:ascii="Arial"/>
          <w:spacing w:val="40"/>
          <w:sz w:val="26"/>
        </w:rPr>
        <w:t> </w:t>
      </w:r>
      <w:r>
        <w:rPr>
          <w:rFonts w:ascii="Arial"/>
          <w:spacing w:val="-8"/>
          <w:sz w:val="26"/>
        </w:rPr>
        <w:t>the Meeting is advised that person will need a record of proceedings and that accordingly, the person may </w:t>
      </w:r>
      <w:r>
        <w:rPr>
          <w:rFonts w:ascii="Arial"/>
          <w:w w:val="90"/>
          <w:sz w:val="26"/>
        </w:rPr>
        <w:t>need to ensure that a verbatim record of the proceedings is made, including the testimony and evidence upon</w:t>
      </w:r>
      <w:r>
        <w:rPr>
          <w:rFonts w:ascii="Arial"/>
          <w:spacing w:val="40"/>
          <w:sz w:val="26"/>
        </w:rPr>
        <w:t> </w:t>
      </w:r>
      <w:r>
        <w:rPr>
          <w:rFonts w:ascii="Arial"/>
          <w:spacing w:val="-2"/>
          <w:sz w:val="26"/>
        </w:rPr>
        <w:t>which</w:t>
      </w:r>
      <w:r>
        <w:rPr>
          <w:rFonts w:ascii="Arial"/>
          <w:spacing w:val="-17"/>
          <w:sz w:val="26"/>
        </w:rPr>
        <w:t> </w:t>
      </w:r>
      <w:r>
        <w:rPr>
          <w:rFonts w:ascii="Arial"/>
          <w:spacing w:val="-2"/>
          <w:sz w:val="26"/>
        </w:rPr>
        <w:t>such</w:t>
      </w:r>
      <w:r>
        <w:rPr>
          <w:rFonts w:ascii="Arial"/>
          <w:spacing w:val="-16"/>
          <w:sz w:val="26"/>
        </w:rPr>
        <w:t> </w:t>
      </w:r>
      <w:r>
        <w:rPr>
          <w:rFonts w:ascii="Arial"/>
          <w:spacing w:val="-2"/>
          <w:sz w:val="26"/>
        </w:rPr>
        <w:t>appeal</w:t>
      </w:r>
      <w:r>
        <w:rPr>
          <w:rFonts w:ascii="Arial"/>
          <w:spacing w:val="-16"/>
          <w:sz w:val="26"/>
        </w:rPr>
        <w:t> </w:t>
      </w:r>
      <w:r>
        <w:rPr>
          <w:rFonts w:ascii="Arial"/>
          <w:spacing w:val="-2"/>
          <w:sz w:val="26"/>
        </w:rPr>
        <w:t>is</w:t>
      </w:r>
      <w:r>
        <w:rPr>
          <w:rFonts w:ascii="Arial"/>
          <w:spacing w:val="-16"/>
          <w:sz w:val="26"/>
        </w:rPr>
        <w:t> </w:t>
      </w:r>
      <w:r>
        <w:rPr>
          <w:rFonts w:ascii="Arial"/>
          <w:spacing w:val="-2"/>
          <w:sz w:val="26"/>
        </w:rPr>
        <w:t>to</w:t>
      </w:r>
      <w:r>
        <w:rPr>
          <w:rFonts w:ascii="Arial"/>
          <w:spacing w:val="-16"/>
          <w:sz w:val="26"/>
        </w:rPr>
        <w:t> </w:t>
      </w:r>
      <w:r>
        <w:rPr>
          <w:rFonts w:ascii="Arial"/>
          <w:spacing w:val="-2"/>
          <w:sz w:val="26"/>
        </w:rPr>
        <w:t>be</w:t>
      </w:r>
      <w:r>
        <w:rPr>
          <w:rFonts w:ascii="Arial"/>
          <w:spacing w:val="-16"/>
          <w:sz w:val="26"/>
        </w:rPr>
        <w:t> </w:t>
      </w:r>
      <w:r>
        <w:rPr>
          <w:rFonts w:ascii="Arial"/>
          <w:spacing w:val="-2"/>
          <w:sz w:val="26"/>
        </w:rPr>
        <w:t>based.</w:t>
      </w:r>
    </w:p>
    <w:p>
      <w:pPr>
        <w:spacing w:line="288" w:lineRule="auto" w:before="5"/>
        <w:ind w:left="60" w:right="3370" w:firstLine="0"/>
        <w:jc w:val="left"/>
        <w:rPr>
          <w:rFonts w:ascii="Arial"/>
          <w:sz w:val="26"/>
        </w:rPr>
      </w:pPr>
      <w:r>
        <w:rPr>
          <w:rFonts w:ascii="Arial"/>
          <w:spacing w:val="-8"/>
          <w:sz w:val="26"/>
        </w:rPr>
        <w:t>Meetings</w:t>
      </w:r>
      <w:r>
        <w:rPr>
          <w:rFonts w:ascii="Arial"/>
          <w:spacing w:val="-9"/>
          <w:sz w:val="26"/>
        </w:rPr>
        <w:t> </w:t>
      </w:r>
      <w:r>
        <w:rPr>
          <w:rFonts w:ascii="Arial"/>
          <w:spacing w:val="-8"/>
          <w:sz w:val="26"/>
        </w:rPr>
        <w:t>may</w:t>
      </w:r>
      <w:r>
        <w:rPr>
          <w:rFonts w:ascii="Arial"/>
          <w:spacing w:val="-9"/>
          <w:sz w:val="26"/>
        </w:rPr>
        <w:t> </w:t>
      </w:r>
      <w:r>
        <w:rPr>
          <w:rFonts w:ascii="Arial"/>
          <w:spacing w:val="-8"/>
          <w:sz w:val="26"/>
        </w:rPr>
        <w:t>be</w:t>
      </w:r>
      <w:r>
        <w:rPr>
          <w:rFonts w:ascii="Arial"/>
          <w:spacing w:val="-9"/>
          <w:sz w:val="26"/>
        </w:rPr>
        <w:t> </w:t>
      </w:r>
      <w:r>
        <w:rPr>
          <w:rFonts w:ascii="Arial"/>
          <w:spacing w:val="-8"/>
          <w:sz w:val="26"/>
        </w:rPr>
        <w:t>cancelled</w:t>
      </w:r>
      <w:r>
        <w:rPr>
          <w:rFonts w:ascii="Arial"/>
          <w:spacing w:val="-9"/>
          <w:sz w:val="26"/>
        </w:rPr>
        <w:t> </w:t>
      </w:r>
      <w:r>
        <w:rPr>
          <w:rFonts w:ascii="Arial"/>
          <w:spacing w:val="-8"/>
          <w:sz w:val="26"/>
        </w:rPr>
        <w:t>from</w:t>
      </w:r>
      <w:r>
        <w:rPr>
          <w:rFonts w:ascii="Arial"/>
          <w:spacing w:val="-9"/>
          <w:sz w:val="26"/>
        </w:rPr>
        <w:t> </w:t>
      </w:r>
      <w:r>
        <w:rPr>
          <w:rFonts w:ascii="Arial"/>
          <w:spacing w:val="-8"/>
          <w:sz w:val="26"/>
        </w:rPr>
        <w:t>time</w:t>
      </w:r>
      <w:r>
        <w:rPr>
          <w:rFonts w:ascii="Arial"/>
          <w:spacing w:val="-9"/>
          <w:sz w:val="26"/>
        </w:rPr>
        <w:t> </w:t>
      </w:r>
      <w:r>
        <w:rPr>
          <w:rFonts w:ascii="Arial"/>
          <w:spacing w:val="-8"/>
          <w:sz w:val="26"/>
        </w:rPr>
        <w:t>to</w:t>
      </w:r>
      <w:r>
        <w:rPr>
          <w:rFonts w:ascii="Arial"/>
          <w:spacing w:val="-9"/>
          <w:sz w:val="26"/>
        </w:rPr>
        <w:t> </w:t>
      </w:r>
      <w:r>
        <w:rPr>
          <w:rFonts w:ascii="Arial"/>
          <w:spacing w:val="-8"/>
          <w:sz w:val="26"/>
        </w:rPr>
        <w:t>time</w:t>
      </w:r>
      <w:r>
        <w:rPr>
          <w:rFonts w:ascii="Arial"/>
          <w:spacing w:val="-9"/>
          <w:sz w:val="26"/>
        </w:rPr>
        <w:t> </w:t>
      </w:r>
      <w:r>
        <w:rPr>
          <w:rFonts w:ascii="Arial"/>
          <w:spacing w:val="-8"/>
          <w:sz w:val="26"/>
        </w:rPr>
        <w:t>without</w:t>
      </w:r>
      <w:r>
        <w:rPr>
          <w:rFonts w:ascii="Arial"/>
          <w:spacing w:val="-9"/>
          <w:sz w:val="26"/>
        </w:rPr>
        <w:t> </w:t>
      </w:r>
      <w:r>
        <w:rPr>
          <w:rFonts w:ascii="Arial"/>
          <w:spacing w:val="-8"/>
          <w:sz w:val="26"/>
        </w:rPr>
        <w:t>advertised</w:t>
      </w:r>
      <w:r>
        <w:rPr>
          <w:rFonts w:ascii="Arial"/>
          <w:spacing w:val="-9"/>
          <w:sz w:val="26"/>
        </w:rPr>
        <w:t> </w:t>
      </w:r>
      <w:r>
        <w:rPr>
          <w:rFonts w:ascii="Arial"/>
          <w:spacing w:val="-8"/>
          <w:sz w:val="26"/>
        </w:rPr>
        <w:t>notice. </w:t>
      </w:r>
      <w:r>
        <w:rPr>
          <w:rFonts w:ascii="Arial"/>
          <w:sz w:val="26"/>
        </w:rPr>
        <w:t>District Manager</w:t>
      </w:r>
    </w:p>
    <w:p>
      <w:pPr>
        <w:spacing w:before="2"/>
        <w:ind w:left="60" w:right="0" w:firstLine="0"/>
        <w:jc w:val="left"/>
        <w:rPr>
          <w:rFonts w:ascii="Arial"/>
          <w:sz w:val="26"/>
        </w:rPr>
      </w:pPr>
      <w:r>
        <w:rPr>
          <w:rFonts w:ascii="Arial"/>
          <w:w w:val="85"/>
          <w:sz w:val="26"/>
        </w:rPr>
        <w:t>EVERLANDS</w:t>
      </w:r>
      <w:r>
        <w:rPr>
          <w:rFonts w:ascii="Arial"/>
          <w:spacing w:val="-3"/>
          <w:sz w:val="26"/>
        </w:rPr>
        <w:t> </w:t>
      </w:r>
      <w:r>
        <w:rPr>
          <w:rFonts w:ascii="Arial"/>
          <w:w w:val="85"/>
          <w:sz w:val="26"/>
        </w:rPr>
        <w:t>II</w:t>
      </w:r>
      <w:r>
        <w:rPr>
          <w:rFonts w:ascii="Arial"/>
          <w:spacing w:val="-2"/>
          <w:sz w:val="26"/>
        </w:rPr>
        <w:t> </w:t>
      </w:r>
      <w:r>
        <w:rPr>
          <w:rFonts w:ascii="Arial"/>
          <w:w w:val="85"/>
          <w:sz w:val="26"/>
        </w:rPr>
        <w:t>COMMUNITY</w:t>
      </w:r>
      <w:r>
        <w:rPr>
          <w:rFonts w:ascii="Arial"/>
          <w:spacing w:val="-3"/>
          <w:sz w:val="26"/>
        </w:rPr>
        <w:t> </w:t>
      </w:r>
      <w:r>
        <w:rPr>
          <w:rFonts w:ascii="Arial"/>
          <w:w w:val="85"/>
          <w:sz w:val="26"/>
        </w:rPr>
        <w:t>DEVELOPMENT</w:t>
      </w:r>
      <w:r>
        <w:rPr>
          <w:rFonts w:ascii="Arial"/>
          <w:spacing w:val="-8"/>
          <w:sz w:val="26"/>
        </w:rPr>
        <w:t> </w:t>
      </w:r>
      <w:r>
        <w:rPr>
          <w:rFonts w:ascii="Arial"/>
          <w:spacing w:val="-2"/>
          <w:w w:val="85"/>
          <w:sz w:val="26"/>
        </w:rPr>
        <w:t>DISTRICT</w:t>
      </w:r>
    </w:p>
    <w:p>
      <w:pPr>
        <w:spacing w:before="61"/>
        <w:ind w:left="60" w:right="0" w:firstLine="0"/>
        <w:jc w:val="left"/>
        <w:rPr>
          <w:rFonts w:ascii="Arial"/>
          <w:sz w:val="26"/>
        </w:rPr>
      </w:pPr>
      <w:hyperlink r:id="rId6">
        <w:r>
          <w:rPr>
            <w:rFonts w:ascii="Arial"/>
            <w:spacing w:val="-2"/>
            <w:sz w:val="26"/>
          </w:rPr>
          <w:t>www.everlands2cdd.org</w:t>
        </w:r>
      </w:hyperlink>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226"/>
        <w:rPr>
          <w:rFonts w:ascii="Arial"/>
        </w:rPr>
      </w:pPr>
    </w:p>
    <w:p>
      <w:pPr>
        <w:pStyle w:val="Heading3"/>
        <w:spacing w:before="0"/>
        <w:ind w:left="0"/>
        <w:jc w:val="center"/>
      </w:pPr>
      <w:r>
        <w:rPr/>
        <w:t>Page</w:t>
      </w:r>
      <w:r>
        <w:rPr>
          <w:spacing w:val="-1"/>
        </w:rPr>
        <w:t> </w:t>
      </w:r>
      <w:r>
        <w:rPr>
          <w:spacing w:val="-10"/>
        </w:rPr>
        <w:t>1</w:t>
      </w:r>
    </w:p>
    <w:p>
      <w:pPr>
        <w:pStyle w:val="Heading3"/>
        <w:spacing w:after="0"/>
        <w:jc w:val="center"/>
        <w:sectPr>
          <w:type w:val="continuous"/>
          <w:pgSz w:w="16840" w:h="23830"/>
          <w:pgMar w:top="1440" w:bottom="280" w:left="2520" w:right="2520"/>
        </w:sectPr>
      </w:pPr>
    </w:p>
    <w:p>
      <w:pPr>
        <w:spacing w:before="68"/>
        <w:ind w:left="1574" w:right="1574" w:firstLine="0"/>
        <w:jc w:val="center"/>
        <w:rPr>
          <w:b/>
          <w:sz w:val="24"/>
        </w:rPr>
      </w:pPr>
      <w:bookmarkStart w:name="July 10, 2026 Regular Board Meeting &amp; Pu" w:id="4"/>
      <w:bookmarkEnd w:id="4"/>
      <w:r>
        <w:rPr/>
      </w:r>
      <w:r>
        <w:rPr>
          <w:b/>
          <w:sz w:val="24"/>
        </w:rPr>
        <w:t>EVERLANDS</w:t>
      </w:r>
      <w:r>
        <w:rPr>
          <w:b/>
          <w:spacing w:val="-11"/>
          <w:sz w:val="24"/>
        </w:rPr>
        <w:t> </w:t>
      </w:r>
      <w:r>
        <w:rPr>
          <w:b/>
          <w:sz w:val="24"/>
        </w:rPr>
        <w:t>II</w:t>
      </w:r>
      <w:r>
        <w:rPr>
          <w:b/>
          <w:spacing w:val="-11"/>
          <w:sz w:val="24"/>
        </w:rPr>
        <w:t> </w:t>
      </w:r>
      <w:r>
        <w:rPr>
          <w:b/>
          <w:sz w:val="24"/>
        </w:rPr>
        <w:t>COMMUNITY</w:t>
      </w:r>
      <w:r>
        <w:rPr>
          <w:b/>
          <w:spacing w:val="-10"/>
          <w:sz w:val="24"/>
        </w:rPr>
        <w:t> </w:t>
      </w:r>
      <w:r>
        <w:rPr>
          <w:b/>
          <w:sz w:val="24"/>
        </w:rPr>
        <w:t>DEVELOPMENT</w:t>
      </w:r>
      <w:r>
        <w:rPr>
          <w:b/>
          <w:spacing w:val="-11"/>
          <w:sz w:val="24"/>
        </w:rPr>
        <w:t> </w:t>
      </w:r>
      <w:r>
        <w:rPr>
          <w:b/>
          <w:sz w:val="24"/>
        </w:rPr>
        <w:t>DISTRICT REGULAR BOARD MEETING &amp; PUBLIC HEARING</w:t>
      </w:r>
    </w:p>
    <w:p>
      <w:pPr>
        <w:spacing w:before="0"/>
        <w:ind w:left="1574" w:right="1574" w:firstLine="0"/>
        <w:jc w:val="center"/>
        <w:rPr>
          <w:b/>
          <w:sz w:val="24"/>
        </w:rPr>
      </w:pPr>
      <w:r>
        <w:rPr>
          <w:b/>
          <w:sz w:val="24"/>
        </w:rPr>
        <w:t>JULY</w:t>
      </w:r>
      <w:r>
        <w:rPr>
          <w:b/>
          <w:spacing w:val="-4"/>
          <w:sz w:val="24"/>
        </w:rPr>
        <w:t> </w:t>
      </w:r>
      <w:r>
        <w:rPr>
          <w:b/>
          <w:sz w:val="24"/>
        </w:rPr>
        <w:t>10,</w:t>
      </w:r>
      <w:r>
        <w:rPr>
          <w:b/>
          <w:spacing w:val="-3"/>
          <w:sz w:val="24"/>
        </w:rPr>
        <w:t> </w:t>
      </w:r>
      <w:r>
        <w:rPr>
          <w:b/>
          <w:spacing w:val="-4"/>
          <w:sz w:val="24"/>
        </w:rPr>
        <w:t>2026</w:t>
      </w:r>
    </w:p>
    <w:p>
      <w:pPr>
        <w:pStyle w:val="BodyText"/>
        <w:rPr>
          <w:b/>
        </w:rPr>
      </w:pPr>
    </w:p>
    <w:p>
      <w:pPr>
        <w:pStyle w:val="BodyText"/>
        <w:rPr>
          <w:b/>
        </w:rPr>
      </w:pPr>
    </w:p>
    <w:p>
      <w:pPr>
        <w:pStyle w:val="ListParagraph"/>
        <w:numPr>
          <w:ilvl w:val="0"/>
          <w:numId w:val="2"/>
        </w:numPr>
        <w:tabs>
          <w:tab w:pos="1152" w:val="left" w:leader="none"/>
        </w:tabs>
        <w:spacing w:line="240" w:lineRule="auto" w:before="0" w:after="0"/>
        <w:ind w:left="1152" w:right="0" w:hanging="720"/>
        <w:jc w:val="left"/>
        <w:rPr>
          <w:b/>
          <w:sz w:val="24"/>
        </w:rPr>
      </w:pPr>
      <w:r>
        <w:rPr>
          <w:b/>
          <w:sz w:val="24"/>
        </w:rPr>
        <w:t>CALL</w:t>
      </w:r>
      <w:r>
        <w:rPr>
          <w:b/>
          <w:spacing w:val="-3"/>
          <w:sz w:val="24"/>
        </w:rPr>
        <w:t> </w:t>
      </w:r>
      <w:r>
        <w:rPr>
          <w:b/>
          <w:sz w:val="24"/>
        </w:rPr>
        <w:t>TO </w:t>
      </w:r>
      <w:r>
        <w:rPr>
          <w:b/>
          <w:spacing w:val="-2"/>
          <w:sz w:val="24"/>
        </w:rPr>
        <w:t>ORDER</w:t>
      </w:r>
    </w:p>
    <w:p>
      <w:pPr>
        <w:pStyle w:val="BodyText"/>
        <w:rPr>
          <w:b/>
        </w:rPr>
      </w:pPr>
    </w:p>
    <w:p>
      <w:pPr>
        <w:pStyle w:val="BodyText"/>
        <w:ind w:left="432" w:right="429"/>
        <w:jc w:val="both"/>
      </w:pPr>
      <w:r>
        <w:rPr/>
        <w:t>The Regular Board Meeting of the Everlands II Community Development District (the “District”) was called to order at 10:48 a.m. at 312 South Harbor City Boulevard, Melbourne, Florida 32901.</w:t>
      </w:r>
    </w:p>
    <w:p>
      <w:pPr>
        <w:pStyle w:val="BodyText"/>
      </w:pPr>
    </w:p>
    <w:p>
      <w:pPr>
        <w:pStyle w:val="Heading6"/>
        <w:numPr>
          <w:ilvl w:val="0"/>
          <w:numId w:val="2"/>
        </w:numPr>
        <w:tabs>
          <w:tab w:pos="1152" w:val="left" w:leader="none"/>
        </w:tabs>
        <w:spacing w:line="240" w:lineRule="auto" w:before="0" w:after="0"/>
        <w:ind w:left="1152" w:right="0" w:hanging="720"/>
        <w:jc w:val="left"/>
      </w:pPr>
      <w:r>
        <w:rPr/>
        <w:t>PROOF OF </w:t>
      </w:r>
      <w:r>
        <w:rPr>
          <w:spacing w:val="-2"/>
        </w:rPr>
        <w:t>PUBLICATION</w:t>
      </w:r>
    </w:p>
    <w:p>
      <w:pPr>
        <w:pStyle w:val="BodyText"/>
        <w:rPr>
          <w:b/>
        </w:rPr>
      </w:pPr>
    </w:p>
    <w:p>
      <w:pPr>
        <w:pStyle w:val="BodyText"/>
        <w:ind w:left="432" w:right="430"/>
        <w:jc w:val="both"/>
      </w:pPr>
      <w:r>
        <w:rPr/>
        <w:t>Proof of publication was presented which showed that notice of the Regular Board Meeting had been published in </w:t>
      </w:r>
      <w:r>
        <w:rPr>
          <w:i/>
        </w:rPr>
        <w:t>Florida Today </w:t>
      </w:r>
      <w:r>
        <w:rPr/>
        <w:t>on June 19, 2026, and June 26, 2026, as legally required.</w:t>
      </w:r>
    </w:p>
    <w:p>
      <w:pPr>
        <w:pStyle w:val="BodyText"/>
      </w:pPr>
    </w:p>
    <w:p>
      <w:pPr>
        <w:pStyle w:val="Heading6"/>
        <w:numPr>
          <w:ilvl w:val="0"/>
          <w:numId w:val="2"/>
        </w:numPr>
        <w:tabs>
          <w:tab w:pos="1152" w:val="left" w:leader="none"/>
        </w:tabs>
        <w:spacing w:line="240" w:lineRule="auto" w:before="0" w:after="0"/>
        <w:ind w:left="1152" w:right="0" w:hanging="721"/>
        <w:jc w:val="left"/>
      </w:pPr>
      <w:r>
        <w:rPr/>
        <w:t>SEAT</w:t>
      </w:r>
      <w:r>
        <w:rPr>
          <w:spacing w:val="-5"/>
        </w:rPr>
        <w:t> </w:t>
      </w:r>
      <w:r>
        <w:rPr/>
        <w:t>BOARD</w:t>
      </w:r>
      <w:r>
        <w:rPr>
          <w:spacing w:val="-4"/>
        </w:rPr>
        <w:t> </w:t>
      </w:r>
      <w:r>
        <w:rPr/>
        <w:t>MEMBERS</w:t>
      </w:r>
      <w:r>
        <w:rPr>
          <w:spacing w:val="-5"/>
        </w:rPr>
        <w:t> </w:t>
      </w:r>
      <w:r>
        <w:rPr/>
        <w:t>(FROM</w:t>
      </w:r>
      <w:r>
        <w:rPr>
          <w:spacing w:val="-4"/>
        </w:rPr>
        <w:t> </w:t>
      </w:r>
      <w:r>
        <w:rPr/>
        <w:t>LANDOWNER’S</w:t>
      </w:r>
      <w:r>
        <w:rPr>
          <w:spacing w:val="-4"/>
        </w:rPr>
        <w:t> </w:t>
      </w:r>
      <w:r>
        <w:rPr>
          <w:spacing w:val="-2"/>
        </w:rPr>
        <w:t>ELECTION)</w:t>
      </w:r>
    </w:p>
    <w:p>
      <w:pPr>
        <w:pStyle w:val="BodyText"/>
        <w:rPr>
          <w:b/>
        </w:rPr>
      </w:pPr>
    </w:p>
    <w:p>
      <w:pPr>
        <w:pStyle w:val="BodyText"/>
        <w:ind w:left="432" w:right="430"/>
        <w:jc w:val="both"/>
      </w:pPr>
      <w:r>
        <w:rPr/>
        <w:t>Bojana Brown, Jared Shaver and Haley Mall were in attendance and were recognized as having taken their</w:t>
      </w:r>
      <w:r>
        <w:rPr>
          <w:spacing w:val="-10"/>
        </w:rPr>
        <w:t> </w:t>
      </w:r>
      <w:r>
        <w:rPr/>
        <w:t>seats</w:t>
      </w:r>
      <w:r>
        <w:rPr>
          <w:spacing w:val="-10"/>
        </w:rPr>
        <w:t> </w:t>
      </w:r>
      <w:r>
        <w:rPr/>
        <w:t>as</w:t>
      </w:r>
      <w:r>
        <w:rPr>
          <w:spacing w:val="-10"/>
        </w:rPr>
        <w:t> </w:t>
      </w:r>
      <w:r>
        <w:rPr/>
        <w:t>Members</w:t>
      </w:r>
      <w:r>
        <w:rPr>
          <w:spacing w:val="-10"/>
        </w:rPr>
        <w:t> </w:t>
      </w:r>
      <w:r>
        <w:rPr/>
        <w:t>of</w:t>
      </w:r>
      <w:r>
        <w:rPr>
          <w:spacing w:val="-10"/>
        </w:rPr>
        <w:t> </w:t>
      </w:r>
      <w:r>
        <w:rPr/>
        <w:t>the</w:t>
      </w:r>
      <w:r>
        <w:rPr>
          <w:spacing w:val="-10"/>
        </w:rPr>
        <w:t> </w:t>
      </w:r>
      <w:r>
        <w:rPr/>
        <w:t>Board</w:t>
      </w:r>
      <w:r>
        <w:rPr>
          <w:spacing w:val="-10"/>
        </w:rPr>
        <w:t> </w:t>
      </w:r>
      <w:r>
        <w:rPr/>
        <w:t>of</w:t>
      </w:r>
      <w:r>
        <w:rPr>
          <w:spacing w:val="-10"/>
        </w:rPr>
        <w:t> </w:t>
      </w:r>
      <w:r>
        <w:rPr/>
        <w:t>Supervisors</w:t>
      </w:r>
      <w:r>
        <w:rPr>
          <w:spacing w:val="-10"/>
        </w:rPr>
        <w:t> </w:t>
      </w:r>
      <w:r>
        <w:rPr/>
        <w:t>as</w:t>
      </w:r>
      <w:r>
        <w:rPr>
          <w:spacing w:val="-10"/>
        </w:rPr>
        <w:t> </w:t>
      </w:r>
      <w:r>
        <w:rPr/>
        <w:t>a</w:t>
      </w:r>
      <w:r>
        <w:rPr>
          <w:spacing w:val="-10"/>
        </w:rPr>
        <w:t> </w:t>
      </w:r>
      <w:r>
        <w:rPr/>
        <w:t>result</w:t>
      </w:r>
      <w:r>
        <w:rPr>
          <w:spacing w:val="-10"/>
        </w:rPr>
        <w:t> </w:t>
      </w:r>
      <w:r>
        <w:rPr/>
        <w:t>of</w:t>
      </w:r>
      <w:r>
        <w:rPr>
          <w:spacing w:val="-10"/>
        </w:rPr>
        <w:t> </w:t>
      </w:r>
      <w:r>
        <w:rPr/>
        <w:t>the</w:t>
      </w:r>
      <w:r>
        <w:rPr>
          <w:spacing w:val="-10"/>
        </w:rPr>
        <w:t> </w:t>
      </w:r>
      <w:r>
        <w:rPr/>
        <w:t>Landowner’s</w:t>
      </w:r>
      <w:r>
        <w:rPr>
          <w:spacing w:val="-10"/>
        </w:rPr>
        <w:t> </w:t>
      </w:r>
      <w:r>
        <w:rPr/>
        <w:t>Election,</w:t>
      </w:r>
      <w:r>
        <w:rPr>
          <w:spacing w:val="-10"/>
        </w:rPr>
        <w:t> </w:t>
      </w:r>
      <w:r>
        <w:rPr/>
        <w:t>immediately preceding this Regular Meeting.</w:t>
      </w:r>
    </w:p>
    <w:p>
      <w:pPr>
        <w:pStyle w:val="BodyText"/>
      </w:pPr>
    </w:p>
    <w:p>
      <w:pPr>
        <w:pStyle w:val="Heading6"/>
        <w:numPr>
          <w:ilvl w:val="0"/>
          <w:numId w:val="2"/>
        </w:numPr>
        <w:tabs>
          <w:tab w:pos="1152" w:val="left" w:leader="none"/>
          <w:tab w:pos="3054" w:val="left" w:leader="none"/>
          <w:tab w:pos="4238" w:val="left" w:leader="none"/>
          <w:tab w:pos="4915" w:val="left" w:leader="none"/>
          <w:tab w:pos="6164" w:val="left" w:leader="none"/>
          <w:tab w:pos="6707" w:val="left" w:leader="none"/>
          <w:tab w:pos="8049" w:val="left" w:leader="none"/>
          <w:tab w:pos="9259" w:val="left" w:leader="none"/>
        </w:tabs>
        <w:spacing w:line="240" w:lineRule="auto" w:before="1" w:after="0"/>
        <w:ind w:left="432" w:right="431" w:firstLine="0"/>
        <w:jc w:val="left"/>
      </w:pPr>
      <w:r>
        <w:rPr>
          <w:spacing w:val="-2"/>
        </w:rPr>
        <w:t>ADMINISTER</w:t>
      </w:r>
      <w:r>
        <w:rPr/>
        <w:tab/>
      </w:r>
      <w:r>
        <w:rPr>
          <w:spacing w:val="-4"/>
        </w:rPr>
        <w:t>OATHS</w:t>
      </w:r>
      <w:r>
        <w:rPr/>
        <w:tab/>
      </w:r>
      <w:r>
        <w:rPr>
          <w:spacing w:val="-6"/>
        </w:rPr>
        <w:t>OF</w:t>
      </w:r>
      <w:r>
        <w:rPr/>
        <w:tab/>
      </w:r>
      <w:r>
        <w:rPr>
          <w:spacing w:val="-2"/>
        </w:rPr>
        <w:t>OFFICE</w:t>
      </w:r>
      <w:r>
        <w:rPr/>
        <w:tab/>
      </w:r>
      <w:r>
        <w:rPr>
          <w:spacing w:val="-10"/>
        </w:rPr>
        <w:t>&amp;</w:t>
      </w:r>
      <w:r>
        <w:rPr/>
        <w:tab/>
      </w:r>
      <w:r>
        <w:rPr>
          <w:spacing w:val="-2"/>
        </w:rPr>
        <w:t>REVIEW</w:t>
      </w:r>
      <w:r>
        <w:rPr/>
        <w:tab/>
      </w:r>
      <w:r>
        <w:rPr>
          <w:spacing w:val="-2"/>
        </w:rPr>
        <w:t>BOARD</w:t>
      </w:r>
      <w:r>
        <w:rPr/>
        <w:tab/>
      </w:r>
      <w:r>
        <w:rPr>
          <w:spacing w:val="-2"/>
        </w:rPr>
        <w:t>MEMBER </w:t>
      </w:r>
      <w:r>
        <w:rPr/>
        <w:t>RESPONSIBILITIES AND DUTIES</w:t>
      </w:r>
    </w:p>
    <w:p>
      <w:pPr>
        <w:pStyle w:val="BodyText"/>
        <w:spacing w:before="276"/>
        <w:ind w:left="432" w:right="429"/>
        <w:jc w:val="both"/>
      </w:pPr>
      <w:r>
        <w:rPr/>
        <w:t>Mr. Sakuma administered the oath of office to Bojana Brown, Jared Shaver and Haley Mall, and explained that they were public officials and were subject to State Ethics Laws, Sunshine Laws, and public records requests.</w:t>
      </w:r>
    </w:p>
    <w:p>
      <w:pPr>
        <w:pStyle w:val="Heading6"/>
        <w:numPr>
          <w:ilvl w:val="0"/>
          <w:numId w:val="2"/>
        </w:numPr>
        <w:tabs>
          <w:tab w:pos="1152" w:val="left" w:leader="none"/>
        </w:tabs>
        <w:spacing w:line="240" w:lineRule="auto" w:before="274" w:after="0"/>
        <w:ind w:left="1152" w:right="0" w:hanging="720"/>
        <w:jc w:val="left"/>
      </w:pPr>
      <w:r>
        <w:rPr/>
        <w:t>ESTABLISH</w:t>
      </w:r>
      <w:r>
        <w:rPr>
          <w:spacing w:val="-4"/>
        </w:rPr>
        <w:t> </w:t>
      </w:r>
      <w:r>
        <w:rPr/>
        <w:t>A</w:t>
      </w:r>
      <w:r>
        <w:rPr>
          <w:spacing w:val="-4"/>
        </w:rPr>
        <w:t> </w:t>
      </w:r>
      <w:r>
        <w:rPr>
          <w:spacing w:val="-2"/>
        </w:rPr>
        <w:t>QUORUM</w:t>
      </w:r>
    </w:p>
    <w:p>
      <w:pPr>
        <w:pStyle w:val="BodyText"/>
        <w:rPr>
          <w:b/>
        </w:rPr>
      </w:pPr>
    </w:p>
    <w:p>
      <w:pPr>
        <w:pStyle w:val="BodyText"/>
        <w:spacing w:line="480" w:lineRule="auto"/>
        <w:ind w:left="432" w:right="2829"/>
      </w:pPr>
      <w:r>
        <w:rPr/>
        <w:t>A</w:t>
      </w:r>
      <w:r>
        <w:rPr>
          <w:spacing w:val="-5"/>
        </w:rPr>
        <w:t> </w:t>
      </w:r>
      <w:r>
        <w:rPr/>
        <w:t>quorum</w:t>
      </w:r>
      <w:r>
        <w:rPr>
          <w:spacing w:val="-5"/>
        </w:rPr>
        <w:t> </w:t>
      </w:r>
      <w:r>
        <w:rPr/>
        <w:t>was</w:t>
      </w:r>
      <w:r>
        <w:rPr>
          <w:spacing w:val="-5"/>
        </w:rPr>
        <w:t> </w:t>
      </w:r>
      <w:r>
        <w:rPr/>
        <w:t>established</w:t>
      </w:r>
      <w:r>
        <w:rPr>
          <w:spacing w:val="-5"/>
        </w:rPr>
        <w:t> </w:t>
      </w:r>
      <w:r>
        <w:rPr/>
        <w:t>with</w:t>
      </w:r>
      <w:r>
        <w:rPr>
          <w:spacing w:val="-5"/>
        </w:rPr>
        <w:t> </w:t>
      </w:r>
      <w:r>
        <w:rPr/>
        <w:t>the</w:t>
      </w:r>
      <w:r>
        <w:rPr>
          <w:spacing w:val="-5"/>
        </w:rPr>
        <w:t> </w:t>
      </w:r>
      <w:r>
        <w:rPr/>
        <w:t>following</w:t>
      </w:r>
      <w:r>
        <w:rPr>
          <w:spacing w:val="-4"/>
        </w:rPr>
        <w:t> </w:t>
      </w:r>
      <w:r>
        <w:rPr/>
        <w:t>Supervisors</w:t>
      </w:r>
      <w:r>
        <w:rPr>
          <w:spacing w:val="-4"/>
        </w:rPr>
        <w:t> </w:t>
      </w:r>
      <w:r>
        <w:rPr/>
        <w:t>in</w:t>
      </w:r>
      <w:r>
        <w:rPr>
          <w:spacing w:val="-4"/>
        </w:rPr>
        <w:t> </w:t>
      </w:r>
      <w:r>
        <w:rPr/>
        <w:t>attendance: Bojana Brown, Jared Shaver and Haley Mall</w:t>
      </w:r>
    </w:p>
    <w:p>
      <w:pPr>
        <w:pStyle w:val="BodyText"/>
        <w:spacing w:before="1"/>
        <w:ind w:left="432"/>
      </w:pPr>
      <w:r>
        <w:rPr/>
        <w:t>Also</w:t>
      </w:r>
      <w:r>
        <w:rPr>
          <w:spacing w:val="31"/>
        </w:rPr>
        <w:t> </w:t>
      </w:r>
      <w:r>
        <w:rPr/>
        <w:t>in</w:t>
      </w:r>
      <w:r>
        <w:rPr>
          <w:spacing w:val="31"/>
        </w:rPr>
        <w:t> </w:t>
      </w:r>
      <w:r>
        <w:rPr/>
        <w:t>attendance</w:t>
      </w:r>
      <w:r>
        <w:rPr>
          <w:spacing w:val="31"/>
        </w:rPr>
        <w:t> </w:t>
      </w:r>
      <w:r>
        <w:rPr/>
        <w:t>were</w:t>
      </w:r>
      <w:r>
        <w:rPr>
          <w:spacing w:val="31"/>
        </w:rPr>
        <w:t> </w:t>
      </w:r>
      <w:r>
        <w:rPr/>
        <w:t>District</w:t>
      </w:r>
      <w:r>
        <w:rPr>
          <w:spacing w:val="31"/>
        </w:rPr>
        <w:t> </w:t>
      </w:r>
      <w:r>
        <w:rPr/>
        <w:t>Managers</w:t>
      </w:r>
      <w:r>
        <w:rPr>
          <w:spacing w:val="31"/>
        </w:rPr>
        <w:t> </w:t>
      </w:r>
      <w:r>
        <w:rPr/>
        <w:t>Frank</w:t>
      </w:r>
      <w:r>
        <w:rPr>
          <w:spacing w:val="31"/>
        </w:rPr>
        <w:t> </w:t>
      </w:r>
      <w:r>
        <w:rPr/>
        <w:t>Sakuma</w:t>
      </w:r>
      <w:r>
        <w:rPr>
          <w:spacing w:val="31"/>
        </w:rPr>
        <w:t> </w:t>
      </w:r>
      <w:r>
        <w:rPr/>
        <w:t>and</w:t>
      </w:r>
      <w:r>
        <w:rPr>
          <w:spacing w:val="31"/>
        </w:rPr>
        <w:t> </w:t>
      </w:r>
      <w:r>
        <w:rPr/>
        <w:t>Stephanie</w:t>
      </w:r>
      <w:r>
        <w:rPr>
          <w:spacing w:val="31"/>
        </w:rPr>
        <w:t> </w:t>
      </w:r>
      <w:r>
        <w:rPr/>
        <w:t>Brown</w:t>
      </w:r>
      <w:r>
        <w:rPr>
          <w:spacing w:val="31"/>
        </w:rPr>
        <w:t> </w:t>
      </w:r>
      <w:r>
        <w:rPr/>
        <w:t>of</w:t>
      </w:r>
      <w:r>
        <w:rPr>
          <w:spacing w:val="31"/>
        </w:rPr>
        <w:t> </w:t>
      </w:r>
      <w:r>
        <w:rPr/>
        <w:t>Special</w:t>
      </w:r>
      <w:r>
        <w:rPr>
          <w:spacing w:val="31"/>
        </w:rPr>
        <w:t> </w:t>
      </w:r>
      <w:r>
        <w:rPr/>
        <w:t>District Services, Inc.; and Attorney Ginger Wald of Billing, Cochran, P.A.</w:t>
      </w:r>
    </w:p>
    <w:p>
      <w:pPr>
        <w:pStyle w:val="BodyText"/>
        <w:spacing w:before="276"/>
        <w:ind w:left="432" w:right="262"/>
        <w:rPr>
          <w:b/>
        </w:rPr>
      </w:pPr>
      <w:r>
        <w:rPr/>
        <w:t>A</w:t>
      </w:r>
      <w:r>
        <w:rPr>
          <w:spacing w:val="-2"/>
        </w:rPr>
        <w:t> </w:t>
      </w:r>
      <w:r>
        <w:rPr>
          <w:b/>
        </w:rPr>
        <w:t>motion</w:t>
      </w:r>
      <w:r>
        <w:rPr>
          <w:b/>
          <w:spacing w:val="-1"/>
        </w:rPr>
        <w:t> </w:t>
      </w:r>
      <w:r>
        <w:rPr/>
        <w:t>was</w:t>
      </w:r>
      <w:r>
        <w:rPr>
          <w:spacing w:val="-1"/>
        </w:rPr>
        <w:t> </w:t>
      </w:r>
      <w:r>
        <w:rPr/>
        <w:t>made</w:t>
      </w:r>
      <w:r>
        <w:rPr>
          <w:spacing w:val="-1"/>
        </w:rPr>
        <w:t> </w:t>
      </w:r>
      <w:r>
        <w:rPr/>
        <w:t>by</w:t>
      </w:r>
      <w:r>
        <w:rPr>
          <w:spacing w:val="-1"/>
        </w:rPr>
        <w:t> </w:t>
      </w:r>
      <w:r>
        <w:rPr/>
        <w:t>Ms.</w:t>
      </w:r>
      <w:r>
        <w:rPr>
          <w:spacing w:val="-1"/>
        </w:rPr>
        <w:t> </w:t>
      </w:r>
      <w:r>
        <w:rPr/>
        <w:t>Brown,</w:t>
      </w:r>
      <w:r>
        <w:rPr>
          <w:spacing w:val="-1"/>
        </w:rPr>
        <w:t> </w:t>
      </w:r>
      <w:r>
        <w:rPr/>
        <w:t>seconded</w:t>
      </w:r>
      <w:r>
        <w:rPr>
          <w:spacing w:val="-1"/>
        </w:rPr>
        <w:t> </w:t>
      </w:r>
      <w:r>
        <w:rPr/>
        <w:t>by</w:t>
      </w:r>
      <w:r>
        <w:rPr>
          <w:spacing w:val="-1"/>
        </w:rPr>
        <w:t> </w:t>
      </w:r>
      <w:r>
        <w:rPr/>
        <w:t>Mr.</w:t>
      </w:r>
      <w:r>
        <w:rPr>
          <w:spacing w:val="-1"/>
        </w:rPr>
        <w:t> </w:t>
      </w:r>
      <w:r>
        <w:rPr/>
        <w:t>Shaver,</w:t>
      </w:r>
      <w:r>
        <w:rPr>
          <w:spacing w:val="-2"/>
        </w:rPr>
        <w:t> </w:t>
      </w:r>
      <w:r>
        <w:rPr/>
        <w:t>appointing</w:t>
      </w:r>
      <w:r>
        <w:rPr>
          <w:spacing w:val="-2"/>
        </w:rPr>
        <w:t> </w:t>
      </w:r>
      <w:r>
        <w:rPr/>
        <w:t>Haley</w:t>
      </w:r>
      <w:r>
        <w:rPr>
          <w:spacing w:val="-2"/>
        </w:rPr>
        <w:t> </w:t>
      </w:r>
      <w:r>
        <w:rPr/>
        <w:t>Mall</w:t>
      </w:r>
      <w:r>
        <w:rPr>
          <w:spacing w:val="-2"/>
        </w:rPr>
        <w:t> </w:t>
      </w:r>
      <w:r>
        <w:rPr/>
        <w:t>as</w:t>
      </w:r>
      <w:r>
        <w:rPr>
          <w:spacing w:val="-2"/>
        </w:rPr>
        <w:t> </w:t>
      </w:r>
      <w:r>
        <w:rPr/>
        <w:t>Chair</w:t>
      </w:r>
      <w:r>
        <w:rPr>
          <w:spacing w:val="-2"/>
        </w:rPr>
        <w:t> </w:t>
      </w:r>
      <w:r>
        <w:rPr/>
        <w:t>Pro-Tem for the July 10, 2026, Regular Board Meeting and Public Hearing. The </w:t>
      </w:r>
      <w:r>
        <w:rPr>
          <w:b/>
        </w:rPr>
        <w:t>motion </w:t>
      </w:r>
      <w:r>
        <w:rPr/>
        <w:t>passed unanimously</w:t>
      </w:r>
      <w:r>
        <w:rPr>
          <w:b/>
        </w:rPr>
        <w:t>.</w:t>
      </w:r>
    </w:p>
    <w:p>
      <w:pPr>
        <w:pStyle w:val="BodyText"/>
        <w:rPr>
          <w:b/>
        </w:rPr>
      </w:pPr>
    </w:p>
    <w:p>
      <w:pPr>
        <w:pStyle w:val="BodyText"/>
        <w:rPr>
          <w:b/>
        </w:rPr>
      </w:pPr>
    </w:p>
    <w:p>
      <w:pPr>
        <w:pStyle w:val="Heading6"/>
        <w:numPr>
          <w:ilvl w:val="0"/>
          <w:numId w:val="2"/>
        </w:numPr>
        <w:tabs>
          <w:tab w:pos="1151" w:val="left" w:leader="none"/>
        </w:tabs>
        <w:spacing w:line="240" w:lineRule="auto" w:before="0" w:after="0"/>
        <w:ind w:left="1151" w:right="0" w:hanging="719"/>
        <w:jc w:val="left"/>
      </w:pPr>
      <w:r>
        <w:rPr/>
        <w:t>ELECTION</w:t>
      </w:r>
      <w:r>
        <w:rPr>
          <w:spacing w:val="-6"/>
        </w:rPr>
        <w:t> </w:t>
      </w:r>
      <w:r>
        <w:rPr/>
        <w:t>OF</w:t>
      </w:r>
      <w:r>
        <w:rPr>
          <w:spacing w:val="-3"/>
        </w:rPr>
        <w:t> </w:t>
      </w:r>
      <w:r>
        <w:rPr>
          <w:spacing w:val="-2"/>
        </w:rPr>
        <w:t>OFFICERS</w:t>
      </w:r>
    </w:p>
    <w:p>
      <w:pPr>
        <w:pStyle w:val="BodyText"/>
        <w:rPr>
          <w:b/>
        </w:rPr>
      </w:pPr>
    </w:p>
    <w:p>
      <w:pPr>
        <w:pStyle w:val="BodyText"/>
        <w:ind w:left="432"/>
      </w:pPr>
      <w:r>
        <w:rPr/>
        <w:t>A</w:t>
      </w:r>
      <w:r>
        <w:rPr>
          <w:spacing w:val="-2"/>
        </w:rPr>
        <w:t> </w:t>
      </w:r>
      <w:r>
        <w:rPr>
          <w:b/>
        </w:rPr>
        <w:t>motion</w:t>
      </w:r>
      <w:r>
        <w:rPr>
          <w:b/>
          <w:spacing w:val="-2"/>
        </w:rPr>
        <w:t> </w:t>
      </w:r>
      <w:r>
        <w:rPr/>
        <w:t>was</w:t>
      </w:r>
      <w:r>
        <w:rPr>
          <w:spacing w:val="-2"/>
        </w:rPr>
        <w:t> </w:t>
      </w:r>
      <w:r>
        <w:rPr/>
        <w:t>made</w:t>
      </w:r>
      <w:r>
        <w:rPr>
          <w:spacing w:val="-2"/>
        </w:rPr>
        <w:t> </w:t>
      </w:r>
      <w:r>
        <w:rPr/>
        <w:t>by</w:t>
      </w:r>
      <w:r>
        <w:rPr>
          <w:spacing w:val="-2"/>
        </w:rPr>
        <w:t> </w:t>
      </w:r>
      <w:r>
        <w:rPr/>
        <w:t>Ms.</w:t>
      </w:r>
      <w:r>
        <w:rPr>
          <w:spacing w:val="-2"/>
        </w:rPr>
        <w:t> </w:t>
      </w:r>
      <w:r>
        <w:rPr/>
        <w:t>Brown,</w:t>
      </w:r>
      <w:r>
        <w:rPr>
          <w:spacing w:val="-2"/>
        </w:rPr>
        <w:t> </w:t>
      </w:r>
      <w:r>
        <w:rPr/>
        <w:t>seconded</w:t>
      </w:r>
      <w:r>
        <w:rPr>
          <w:spacing w:val="-2"/>
        </w:rPr>
        <w:t> </w:t>
      </w:r>
      <w:r>
        <w:rPr/>
        <w:t>by</w:t>
      </w:r>
      <w:r>
        <w:rPr>
          <w:spacing w:val="-1"/>
        </w:rPr>
        <w:t> </w:t>
      </w:r>
      <w:r>
        <w:rPr/>
        <w:t>Ms.</w:t>
      </w:r>
      <w:r>
        <w:rPr>
          <w:spacing w:val="-2"/>
        </w:rPr>
        <w:t> </w:t>
      </w:r>
      <w:r>
        <w:rPr/>
        <w:t>Haley</w:t>
      </w:r>
      <w:r>
        <w:rPr>
          <w:spacing w:val="-2"/>
        </w:rPr>
        <w:t> </w:t>
      </w:r>
      <w:r>
        <w:rPr/>
        <w:t>approving</w:t>
      </w:r>
      <w:r>
        <w:rPr>
          <w:spacing w:val="-2"/>
        </w:rPr>
        <w:t> </w:t>
      </w:r>
      <w:r>
        <w:rPr/>
        <w:t>the</w:t>
      </w:r>
      <w:r>
        <w:rPr>
          <w:spacing w:val="-2"/>
        </w:rPr>
        <w:t> </w:t>
      </w:r>
      <w:r>
        <w:rPr/>
        <w:t>slate</w:t>
      </w:r>
      <w:r>
        <w:rPr>
          <w:spacing w:val="-2"/>
        </w:rPr>
        <w:t> </w:t>
      </w:r>
      <w:r>
        <w:rPr/>
        <w:t>of</w:t>
      </w:r>
      <w:r>
        <w:rPr>
          <w:spacing w:val="-1"/>
        </w:rPr>
        <w:t> </w:t>
      </w:r>
      <w:r>
        <w:rPr/>
        <w:t>officers</w:t>
      </w:r>
      <w:r>
        <w:rPr>
          <w:spacing w:val="-1"/>
        </w:rPr>
        <w:t> </w:t>
      </w:r>
      <w:r>
        <w:rPr/>
        <w:t>below. </w:t>
      </w:r>
      <w:r>
        <w:rPr>
          <w:spacing w:val="-5"/>
        </w:rPr>
        <w:t>The</w:t>
      </w:r>
    </w:p>
    <w:p>
      <w:pPr>
        <w:spacing w:before="0"/>
        <w:ind w:left="432" w:right="0" w:firstLine="0"/>
        <w:jc w:val="left"/>
        <w:rPr>
          <w:sz w:val="24"/>
        </w:rPr>
      </w:pPr>
      <w:r>
        <w:rPr>
          <w:b/>
          <w:sz w:val="24"/>
        </w:rPr>
        <w:t>motion</w:t>
      </w:r>
      <w:r>
        <w:rPr>
          <w:b/>
          <w:spacing w:val="-3"/>
          <w:sz w:val="24"/>
        </w:rPr>
        <w:t> </w:t>
      </w:r>
      <w:r>
        <w:rPr>
          <w:sz w:val="24"/>
        </w:rPr>
        <w:t>passed</w:t>
      </w:r>
      <w:r>
        <w:rPr>
          <w:spacing w:val="-3"/>
          <w:sz w:val="24"/>
        </w:rPr>
        <w:t> </w:t>
      </w:r>
      <w:r>
        <w:rPr>
          <w:spacing w:val="-2"/>
          <w:sz w:val="24"/>
        </w:rPr>
        <w:t>unanimously.</w:t>
      </w:r>
    </w:p>
    <w:p>
      <w:pPr>
        <w:pStyle w:val="BodyText"/>
      </w:pPr>
    </w:p>
    <w:p>
      <w:pPr>
        <w:pStyle w:val="BodyText"/>
        <w:tabs>
          <w:tab w:pos="2321" w:val="left" w:leader="none"/>
        </w:tabs>
        <w:ind w:left="432"/>
      </w:pPr>
      <w:r>
        <w:rPr>
          <w:spacing w:val="-2"/>
        </w:rPr>
        <w:t>Chairman:</w:t>
      </w:r>
      <w:r>
        <w:rPr/>
        <w:tab/>
        <w:t>Jared </w:t>
      </w:r>
      <w:r>
        <w:rPr>
          <w:spacing w:val="-2"/>
        </w:rPr>
        <w:t>Shaver</w:t>
      </w:r>
    </w:p>
    <w:p>
      <w:pPr>
        <w:pStyle w:val="BodyText"/>
        <w:tabs>
          <w:tab w:pos="2321" w:val="left" w:leader="none"/>
        </w:tabs>
        <w:ind w:left="432"/>
      </w:pPr>
      <w:r>
        <w:rPr/>
        <w:t>Vice</w:t>
      </w:r>
      <w:r>
        <w:rPr>
          <w:spacing w:val="-6"/>
        </w:rPr>
        <w:t> </w:t>
      </w:r>
      <w:r>
        <w:rPr>
          <w:spacing w:val="-2"/>
        </w:rPr>
        <w:t>Chair:</w:t>
      </w:r>
      <w:r>
        <w:rPr/>
        <w:tab/>
        <w:t>Bojana</w:t>
      </w:r>
      <w:r>
        <w:rPr>
          <w:spacing w:val="-8"/>
        </w:rPr>
        <w:t> </w:t>
      </w:r>
      <w:r>
        <w:rPr>
          <w:spacing w:val="-2"/>
        </w:rPr>
        <w:t>Brown</w:t>
      </w:r>
    </w:p>
    <w:p>
      <w:pPr>
        <w:pStyle w:val="BodyText"/>
        <w:tabs>
          <w:tab w:pos="2322" w:val="left" w:leader="none"/>
        </w:tabs>
        <w:ind w:left="432"/>
      </w:pPr>
      <w:r>
        <w:rPr>
          <w:spacing w:val="-2"/>
        </w:rPr>
        <w:t>Secretary:</w:t>
      </w:r>
      <w:r>
        <w:rPr/>
        <w:tab/>
        <w:t>B. Frank Sakuma, </w:t>
      </w:r>
      <w:r>
        <w:rPr>
          <w:spacing w:val="-5"/>
        </w:rPr>
        <w:t>Jr.</w:t>
      </w:r>
    </w:p>
    <w:p>
      <w:pPr>
        <w:pStyle w:val="BodyText"/>
        <w:spacing w:after="0"/>
        <w:sectPr>
          <w:footerReference w:type="default" r:id="rId7"/>
          <w:pgSz w:w="12240" w:h="15840"/>
          <w:pgMar w:header="0" w:footer="510" w:top="940" w:bottom="700" w:left="720" w:right="720"/>
        </w:sectPr>
      </w:pPr>
    </w:p>
    <w:p>
      <w:pPr>
        <w:pStyle w:val="BodyText"/>
        <w:tabs>
          <w:tab w:pos="2321" w:val="left" w:leader="none"/>
        </w:tabs>
        <w:spacing w:before="68"/>
        <w:ind w:left="432" w:right="6451"/>
      </w:pPr>
      <w:r>
        <w:rPr>
          <w:spacing w:val="-2"/>
        </w:rPr>
        <w:t>Treasurer:</w:t>
      </w:r>
      <w:r>
        <w:rPr/>
        <w:tab/>
        <w:t>B.</w:t>
      </w:r>
      <w:r>
        <w:rPr>
          <w:spacing w:val="-13"/>
        </w:rPr>
        <w:t> </w:t>
      </w:r>
      <w:r>
        <w:rPr/>
        <w:t>Frank</w:t>
      </w:r>
      <w:r>
        <w:rPr>
          <w:spacing w:val="-13"/>
        </w:rPr>
        <w:t> </w:t>
      </w:r>
      <w:r>
        <w:rPr/>
        <w:t>Sakuma,</w:t>
      </w:r>
      <w:r>
        <w:rPr>
          <w:spacing w:val="-13"/>
        </w:rPr>
        <w:t> </w:t>
      </w:r>
      <w:r>
        <w:rPr/>
        <w:t>Jr. Asst. Secretary:</w:t>
        <w:tab/>
      </w:r>
      <w:r>
        <w:rPr>
          <w:spacing w:val="-60"/>
        </w:rPr>
        <w:t> </w:t>
      </w:r>
      <w:r>
        <w:rPr/>
        <w:t>Greg Pettibon</w:t>
      </w:r>
    </w:p>
    <w:p>
      <w:pPr>
        <w:pStyle w:val="BodyText"/>
        <w:tabs>
          <w:tab w:pos="2321" w:val="left" w:leader="none"/>
        </w:tabs>
        <w:ind w:left="432"/>
      </w:pPr>
      <w:r>
        <w:rPr/>
        <w:t>Asst.</w:t>
      </w:r>
      <w:r>
        <w:rPr>
          <w:spacing w:val="-5"/>
        </w:rPr>
        <w:t> </w:t>
      </w:r>
      <w:r>
        <w:rPr>
          <w:spacing w:val="-2"/>
        </w:rPr>
        <w:t>Secretary:</w:t>
      </w:r>
      <w:r>
        <w:rPr/>
        <w:tab/>
        <w:t>Haley</w:t>
      </w:r>
      <w:r>
        <w:rPr>
          <w:spacing w:val="-7"/>
        </w:rPr>
        <w:t> </w:t>
      </w:r>
      <w:r>
        <w:rPr>
          <w:spacing w:val="-4"/>
        </w:rPr>
        <w:t>Mall</w:t>
      </w:r>
    </w:p>
    <w:p>
      <w:pPr>
        <w:pStyle w:val="BodyText"/>
      </w:pPr>
    </w:p>
    <w:p>
      <w:pPr>
        <w:pStyle w:val="BodyText"/>
      </w:pPr>
    </w:p>
    <w:p>
      <w:pPr>
        <w:pStyle w:val="Heading6"/>
        <w:numPr>
          <w:ilvl w:val="0"/>
          <w:numId w:val="2"/>
        </w:numPr>
        <w:tabs>
          <w:tab w:pos="1151" w:val="left" w:leader="none"/>
        </w:tabs>
        <w:spacing w:line="240" w:lineRule="auto" w:before="0" w:after="0"/>
        <w:ind w:left="1151" w:right="0" w:hanging="719"/>
        <w:jc w:val="left"/>
      </w:pPr>
      <w:r>
        <w:rPr/>
        <w:t>ADDITIONS</w:t>
      </w:r>
      <w:r>
        <w:rPr>
          <w:spacing w:val="-5"/>
        </w:rPr>
        <w:t> </w:t>
      </w:r>
      <w:r>
        <w:rPr/>
        <w:t>OR</w:t>
      </w:r>
      <w:r>
        <w:rPr>
          <w:spacing w:val="-4"/>
        </w:rPr>
        <w:t> </w:t>
      </w:r>
      <w:r>
        <w:rPr/>
        <w:t>DELETIONS</w:t>
      </w:r>
      <w:r>
        <w:rPr>
          <w:spacing w:val="-5"/>
        </w:rPr>
        <w:t> </w:t>
      </w:r>
      <w:r>
        <w:rPr/>
        <w:t>TO</w:t>
      </w:r>
      <w:r>
        <w:rPr>
          <w:spacing w:val="-3"/>
        </w:rPr>
        <w:t> </w:t>
      </w:r>
      <w:r>
        <w:rPr>
          <w:spacing w:val="-2"/>
        </w:rPr>
        <w:t>AGENDA</w:t>
      </w:r>
    </w:p>
    <w:p>
      <w:pPr>
        <w:pStyle w:val="BodyText"/>
        <w:rPr>
          <w:b/>
        </w:rPr>
      </w:pPr>
    </w:p>
    <w:p>
      <w:pPr>
        <w:pStyle w:val="BodyText"/>
        <w:tabs>
          <w:tab w:pos="1151" w:val="left" w:leader="none"/>
        </w:tabs>
        <w:ind w:left="791"/>
      </w:pPr>
      <w:r>
        <w:rPr>
          <w:spacing w:val="-10"/>
        </w:rPr>
        <w:t>-</w:t>
      </w:r>
      <w:r>
        <w:rPr/>
        <w:tab/>
        <w:t>Everlands</w:t>
      </w:r>
      <w:r>
        <w:rPr>
          <w:spacing w:val="-1"/>
        </w:rPr>
        <w:t> </w:t>
      </w:r>
      <w:r>
        <w:rPr/>
        <w:t>II</w:t>
      </w:r>
      <w:r>
        <w:rPr>
          <w:spacing w:val="-1"/>
        </w:rPr>
        <w:t> </w:t>
      </w:r>
      <w:r>
        <w:rPr/>
        <w:t>Community</w:t>
      </w:r>
      <w:r>
        <w:rPr>
          <w:spacing w:val="-2"/>
        </w:rPr>
        <w:t> </w:t>
      </w:r>
      <w:r>
        <w:rPr/>
        <w:t>Development</w:t>
      </w:r>
      <w:r>
        <w:rPr>
          <w:spacing w:val="-1"/>
        </w:rPr>
        <w:t> </w:t>
      </w:r>
      <w:r>
        <w:rPr/>
        <w:t>District Board Vacancy (Seat </w:t>
      </w:r>
      <w:r>
        <w:rPr>
          <w:spacing w:val="-5"/>
        </w:rPr>
        <w:t>2)</w:t>
      </w:r>
    </w:p>
    <w:p>
      <w:pPr>
        <w:pStyle w:val="BodyText"/>
      </w:pPr>
    </w:p>
    <w:p>
      <w:pPr>
        <w:pStyle w:val="BodyText"/>
        <w:ind w:left="432"/>
      </w:pPr>
      <w:r>
        <w:rPr/>
        <w:t>Peter</w:t>
      </w:r>
      <w:r>
        <w:rPr>
          <w:spacing w:val="-8"/>
        </w:rPr>
        <w:t> </w:t>
      </w:r>
      <w:r>
        <w:rPr/>
        <w:t>Madonna</w:t>
      </w:r>
      <w:r>
        <w:rPr>
          <w:spacing w:val="-8"/>
        </w:rPr>
        <w:t> </w:t>
      </w:r>
      <w:r>
        <w:rPr/>
        <w:t>was</w:t>
      </w:r>
      <w:r>
        <w:rPr>
          <w:spacing w:val="-8"/>
        </w:rPr>
        <w:t> </w:t>
      </w:r>
      <w:r>
        <w:rPr/>
        <w:t>nominated</w:t>
      </w:r>
      <w:r>
        <w:rPr>
          <w:spacing w:val="-8"/>
        </w:rPr>
        <w:t> </w:t>
      </w:r>
      <w:r>
        <w:rPr/>
        <w:t>for</w:t>
      </w:r>
      <w:r>
        <w:rPr>
          <w:spacing w:val="-8"/>
        </w:rPr>
        <w:t> </w:t>
      </w:r>
      <w:r>
        <w:rPr/>
        <w:t>Everlands</w:t>
      </w:r>
      <w:r>
        <w:rPr>
          <w:spacing w:val="-7"/>
        </w:rPr>
        <w:t> </w:t>
      </w:r>
      <w:r>
        <w:rPr/>
        <w:t>II</w:t>
      </w:r>
      <w:r>
        <w:rPr>
          <w:spacing w:val="-7"/>
        </w:rPr>
        <w:t> </w:t>
      </w:r>
      <w:r>
        <w:rPr/>
        <w:t>Community</w:t>
      </w:r>
      <w:r>
        <w:rPr>
          <w:spacing w:val="-7"/>
        </w:rPr>
        <w:t> </w:t>
      </w:r>
      <w:r>
        <w:rPr/>
        <w:t>Development</w:t>
      </w:r>
      <w:r>
        <w:rPr>
          <w:spacing w:val="-7"/>
        </w:rPr>
        <w:t> </w:t>
      </w:r>
      <w:r>
        <w:rPr/>
        <w:t>District</w:t>
      </w:r>
      <w:r>
        <w:rPr>
          <w:spacing w:val="-7"/>
        </w:rPr>
        <w:t> </w:t>
      </w:r>
      <w:r>
        <w:rPr/>
        <w:t>Board</w:t>
      </w:r>
      <w:r>
        <w:rPr>
          <w:spacing w:val="-7"/>
        </w:rPr>
        <w:t> </w:t>
      </w:r>
      <w:r>
        <w:rPr/>
        <w:t>of</w:t>
      </w:r>
      <w:r>
        <w:rPr>
          <w:spacing w:val="-7"/>
        </w:rPr>
        <w:t> </w:t>
      </w:r>
      <w:r>
        <w:rPr/>
        <w:t>Supervisors (Seat 2).</w:t>
      </w:r>
    </w:p>
    <w:p>
      <w:pPr>
        <w:pStyle w:val="BodyText"/>
      </w:pPr>
    </w:p>
    <w:p>
      <w:pPr>
        <w:pStyle w:val="BodyText"/>
        <w:ind w:left="432"/>
      </w:pPr>
      <w:r>
        <w:rPr/>
        <w:t>A</w:t>
      </w:r>
      <w:r>
        <w:rPr>
          <w:spacing w:val="-1"/>
        </w:rPr>
        <w:t> </w:t>
      </w:r>
      <w:r>
        <w:rPr>
          <w:b/>
        </w:rPr>
        <w:t>motion</w:t>
      </w:r>
      <w:r>
        <w:rPr>
          <w:b/>
          <w:spacing w:val="2"/>
        </w:rPr>
        <w:t> </w:t>
      </w:r>
      <w:r>
        <w:rPr/>
        <w:t>was</w:t>
      </w:r>
      <w:r>
        <w:rPr>
          <w:spacing w:val="1"/>
        </w:rPr>
        <w:t> </w:t>
      </w:r>
      <w:r>
        <w:rPr/>
        <w:t>made</w:t>
      </w:r>
      <w:r>
        <w:rPr>
          <w:spacing w:val="1"/>
        </w:rPr>
        <w:t> </w:t>
      </w:r>
      <w:r>
        <w:rPr/>
        <w:t>by</w:t>
      </w:r>
      <w:r>
        <w:rPr>
          <w:spacing w:val="2"/>
        </w:rPr>
        <w:t> </w:t>
      </w:r>
      <w:r>
        <w:rPr/>
        <w:t>Ms.</w:t>
      </w:r>
      <w:r>
        <w:rPr>
          <w:spacing w:val="1"/>
        </w:rPr>
        <w:t> </w:t>
      </w:r>
      <w:r>
        <w:rPr/>
        <w:t>Brown,</w:t>
      </w:r>
      <w:r>
        <w:rPr>
          <w:spacing w:val="2"/>
        </w:rPr>
        <w:t> </w:t>
      </w:r>
      <w:r>
        <w:rPr/>
        <w:t>seconded</w:t>
      </w:r>
      <w:r>
        <w:rPr>
          <w:spacing w:val="1"/>
        </w:rPr>
        <w:t> </w:t>
      </w:r>
      <w:r>
        <w:rPr/>
        <w:t>by</w:t>
      </w:r>
      <w:r>
        <w:rPr>
          <w:spacing w:val="2"/>
        </w:rPr>
        <w:t> </w:t>
      </w:r>
      <w:r>
        <w:rPr/>
        <w:t>Ms.</w:t>
      </w:r>
      <w:r>
        <w:rPr>
          <w:spacing w:val="1"/>
        </w:rPr>
        <w:t> </w:t>
      </w:r>
      <w:r>
        <w:rPr/>
        <w:t>Mall appointing</w:t>
      </w:r>
      <w:r>
        <w:rPr>
          <w:spacing w:val="2"/>
        </w:rPr>
        <w:t> </w:t>
      </w:r>
      <w:r>
        <w:rPr/>
        <w:t>Peter</w:t>
      </w:r>
      <w:r>
        <w:rPr>
          <w:spacing w:val="1"/>
        </w:rPr>
        <w:t> </w:t>
      </w:r>
      <w:r>
        <w:rPr/>
        <w:t>Madonna</w:t>
      </w:r>
      <w:r>
        <w:rPr>
          <w:spacing w:val="2"/>
        </w:rPr>
        <w:t> </w:t>
      </w:r>
      <w:r>
        <w:rPr/>
        <w:t>to</w:t>
      </w:r>
      <w:r>
        <w:rPr>
          <w:spacing w:val="1"/>
        </w:rPr>
        <w:t> </w:t>
      </w:r>
      <w:r>
        <w:rPr/>
        <w:t>the</w:t>
      </w:r>
      <w:r>
        <w:rPr>
          <w:spacing w:val="2"/>
        </w:rPr>
        <w:t> </w:t>
      </w:r>
      <w:r>
        <w:rPr>
          <w:spacing w:val="-2"/>
        </w:rPr>
        <w:t>Everlands</w:t>
      </w:r>
    </w:p>
    <w:p>
      <w:pPr>
        <w:pStyle w:val="BodyText"/>
        <w:ind w:left="432"/>
      </w:pPr>
      <w:r>
        <w:rPr/>
        <w:t>II</w:t>
      </w:r>
      <w:r>
        <w:rPr>
          <w:spacing w:val="77"/>
        </w:rPr>
        <w:t> </w:t>
      </w:r>
      <w:r>
        <w:rPr/>
        <w:t>CDD</w:t>
      </w:r>
      <w:r>
        <w:rPr>
          <w:spacing w:val="77"/>
        </w:rPr>
        <w:t> </w:t>
      </w:r>
      <w:r>
        <w:rPr/>
        <w:t>Board</w:t>
      </w:r>
      <w:r>
        <w:rPr>
          <w:spacing w:val="77"/>
        </w:rPr>
        <w:t> </w:t>
      </w:r>
      <w:r>
        <w:rPr/>
        <w:t>of</w:t>
      </w:r>
      <w:r>
        <w:rPr>
          <w:spacing w:val="77"/>
        </w:rPr>
        <w:t> </w:t>
      </w:r>
      <w:r>
        <w:rPr/>
        <w:t>Supervisors,</w:t>
      </w:r>
      <w:r>
        <w:rPr>
          <w:spacing w:val="77"/>
        </w:rPr>
        <w:t> </w:t>
      </w:r>
      <w:r>
        <w:rPr/>
        <w:t>Seat</w:t>
      </w:r>
      <w:r>
        <w:rPr>
          <w:spacing w:val="77"/>
        </w:rPr>
        <w:t> </w:t>
      </w:r>
      <w:r>
        <w:rPr/>
        <w:t>2</w:t>
      </w:r>
      <w:r>
        <w:rPr>
          <w:spacing w:val="78"/>
        </w:rPr>
        <w:t> </w:t>
      </w:r>
      <w:r>
        <w:rPr/>
        <w:t>(Term</w:t>
      </w:r>
      <w:r>
        <w:rPr>
          <w:spacing w:val="77"/>
        </w:rPr>
        <w:t> </w:t>
      </w:r>
      <w:r>
        <w:rPr/>
        <w:t>expiration</w:t>
      </w:r>
      <w:r>
        <w:rPr>
          <w:spacing w:val="77"/>
        </w:rPr>
        <w:t> </w:t>
      </w:r>
      <w:r>
        <w:rPr/>
        <w:t>November</w:t>
      </w:r>
      <w:r>
        <w:rPr>
          <w:spacing w:val="77"/>
        </w:rPr>
        <w:t> </w:t>
      </w:r>
      <w:r>
        <w:rPr/>
        <w:t>2027).</w:t>
      </w:r>
      <w:r>
        <w:rPr>
          <w:spacing w:val="77"/>
        </w:rPr>
        <w:t> </w:t>
      </w:r>
      <w:r>
        <w:rPr/>
        <w:t>The</w:t>
      </w:r>
      <w:r>
        <w:rPr>
          <w:spacing w:val="76"/>
        </w:rPr>
        <w:t> </w:t>
      </w:r>
      <w:r>
        <w:rPr>
          <w:b/>
        </w:rPr>
        <w:t>motion</w:t>
      </w:r>
      <w:r>
        <w:rPr>
          <w:b/>
          <w:spacing w:val="77"/>
        </w:rPr>
        <w:t> </w:t>
      </w:r>
      <w:r>
        <w:rPr/>
        <w:t>passed </w:t>
      </w:r>
      <w:r>
        <w:rPr>
          <w:spacing w:val="-2"/>
        </w:rPr>
        <w:t>unanimously.</w:t>
      </w:r>
    </w:p>
    <w:p>
      <w:pPr>
        <w:pStyle w:val="BodyText"/>
      </w:pPr>
    </w:p>
    <w:p>
      <w:pPr>
        <w:pStyle w:val="Heading6"/>
        <w:numPr>
          <w:ilvl w:val="0"/>
          <w:numId w:val="2"/>
        </w:numPr>
        <w:tabs>
          <w:tab w:pos="1151" w:val="left" w:leader="none"/>
        </w:tabs>
        <w:spacing w:line="240" w:lineRule="auto" w:before="0" w:after="0"/>
        <w:ind w:left="1151" w:right="0" w:hanging="719"/>
        <w:jc w:val="left"/>
      </w:pPr>
      <w:r>
        <w:rPr/>
        <w:t>COMMENTS</w:t>
      </w:r>
      <w:r>
        <w:rPr>
          <w:spacing w:val="-5"/>
        </w:rPr>
        <w:t> </w:t>
      </w:r>
      <w:r>
        <w:rPr/>
        <w:t>FROM</w:t>
      </w:r>
      <w:r>
        <w:rPr>
          <w:spacing w:val="-3"/>
        </w:rPr>
        <w:t> </w:t>
      </w:r>
      <w:r>
        <w:rPr/>
        <w:t>THE</w:t>
      </w:r>
      <w:r>
        <w:rPr>
          <w:spacing w:val="-3"/>
        </w:rPr>
        <w:t> </w:t>
      </w:r>
      <w:r>
        <w:rPr/>
        <w:t>PUBLIC</w:t>
      </w:r>
      <w:r>
        <w:rPr>
          <w:spacing w:val="-2"/>
        </w:rPr>
        <w:t> </w:t>
      </w:r>
      <w:r>
        <w:rPr/>
        <w:t>FOR</w:t>
      </w:r>
      <w:r>
        <w:rPr>
          <w:spacing w:val="-3"/>
        </w:rPr>
        <w:t> </w:t>
      </w:r>
      <w:r>
        <w:rPr/>
        <w:t>ITEMS</w:t>
      </w:r>
      <w:r>
        <w:rPr>
          <w:spacing w:val="-3"/>
        </w:rPr>
        <w:t> </w:t>
      </w:r>
      <w:r>
        <w:rPr/>
        <w:t>NOT</w:t>
      </w:r>
      <w:r>
        <w:rPr>
          <w:spacing w:val="-2"/>
        </w:rPr>
        <w:t> </w:t>
      </w:r>
      <w:r>
        <w:rPr/>
        <w:t>ON</w:t>
      </w:r>
      <w:r>
        <w:rPr>
          <w:spacing w:val="-4"/>
        </w:rPr>
        <w:t> </w:t>
      </w:r>
      <w:r>
        <w:rPr/>
        <w:t>THE</w:t>
      </w:r>
      <w:r>
        <w:rPr>
          <w:spacing w:val="-3"/>
        </w:rPr>
        <w:t> </w:t>
      </w:r>
      <w:r>
        <w:rPr>
          <w:spacing w:val="-2"/>
        </w:rPr>
        <w:t>AGENDA</w:t>
      </w:r>
    </w:p>
    <w:p>
      <w:pPr>
        <w:pStyle w:val="BodyText"/>
        <w:rPr>
          <w:b/>
        </w:rPr>
      </w:pPr>
    </w:p>
    <w:p>
      <w:pPr>
        <w:pStyle w:val="BodyText"/>
        <w:ind w:left="432"/>
      </w:pPr>
      <w:r>
        <w:rPr/>
        <w:t>Mr.</w:t>
      </w:r>
      <w:r>
        <w:rPr>
          <w:spacing w:val="-3"/>
        </w:rPr>
        <w:t> </w:t>
      </w:r>
      <w:r>
        <w:rPr/>
        <w:t>Sakuma</w:t>
      </w:r>
      <w:r>
        <w:rPr>
          <w:spacing w:val="-3"/>
        </w:rPr>
        <w:t> </w:t>
      </w:r>
      <w:r>
        <w:rPr/>
        <w:t>noted</w:t>
      </w:r>
      <w:r>
        <w:rPr>
          <w:spacing w:val="-3"/>
        </w:rPr>
        <w:t> </w:t>
      </w:r>
      <w:r>
        <w:rPr/>
        <w:t>that</w:t>
      </w:r>
      <w:r>
        <w:rPr>
          <w:spacing w:val="-3"/>
        </w:rPr>
        <w:t> </w:t>
      </w:r>
      <w:r>
        <w:rPr/>
        <w:t>no</w:t>
      </w:r>
      <w:r>
        <w:rPr>
          <w:spacing w:val="-2"/>
        </w:rPr>
        <w:t> </w:t>
      </w:r>
      <w:r>
        <w:rPr/>
        <w:t>members</w:t>
      </w:r>
      <w:r>
        <w:rPr>
          <w:spacing w:val="-3"/>
        </w:rPr>
        <w:t> </w:t>
      </w:r>
      <w:r>
        <w:rPr/>
        <w:t>of</w:t>
      </w:r>
      <w:r>
        <w:rPr>
          <w:spacing w:val="-3"/>
        </w:rPr>
        <w:t> </w:t>
      </w:r>
      <w:r>
        <w:rPr/>
        <w:t>the</w:t>
      </w:r>
      <w:r>
        <w:rPr>
          <w:spacing w:val="-3"/>
        </w:rPr>
        <w:t> </w:t>
      </w:r>
      <w:r>
        <w:rPr/>
        <w:t>public</w:t>
      </w:r>
      <w:r>
        <w:rPr>
          <w:spacing w:val="-3"/>
        </w:rPr>
        <w:t> </w:t>
      </w:r>
      <w:r>
        <w:rPr/>
        <w:t>were</w:t>
      </w:r>
      <w:r>
        <w:rPr>
          <w:spacing w:val="-2"/>
        </w:rPr>
        <w:t> present.</w:t>
      </w:r>
    </w:p>
    <w:p>
      <w:pPr>
        <w:pStyle w:val="BodyText"/>
      </w:pPr>
    </w:p>
    <w:p>
      <w:pPr>
        <w:pStyle w:val="Heading6"/>
        <w:numPr>
          <w:ilvl w:val="0"/>
          <w:numId w:val="2"/>
        </w:numPr>
        <w:tabs>
          <w:tab w:pos="1151" w:val="left" w:leader="none"/>
        </w:tabs>
        <w:spacing w:line="240" w:lineRule="auto" w:before="1" w:after="0"/>
        <w:ind w:left="1151" w:right="0" w:hanging="719"/>
        <w:jc w:val="left"/>
      </w:pPr>
      <w:r>
        <w:rPr/>
        <w:t>APPROVAL OF </w:t>
      </w:r>
      <w:r>
        <w:rPr>
          <w:spacing w:val="-2"/>
        </w:rPr>
        <w:t>MINUTES</w:t>
      </w:r>
    </w:p>
    <w:p>
      <w:pPr>
        <w:pStyle w:val="Heading7"/>
        <w:numPr>
          <w:ilvl w:val="1"/>
          <w:numId w:val="2"/>
        </w:numPr>
        <w:tabs>
          <w:tab w:pos="1512" w:val="left" w:leader="none"/>
        </w:tabs>
        <w:spacing w:line="240" w:lineRule="auto" w:before="276" w:after="0"/>
        <w:ind w:left="1512" w:right="0" w:hanging="360"/>
        <w:jc w:val="left"/>
      </w:pPr>
      <w:r>
        <w:rPr/>
        <w:t>April 10, 2026 Regular Board </w:t>
      </w:r>
      <w:r>
        <w:rPr>
          <w:spacing w:val="-2"/>
        </w:rPr>
        <w:t>Meeting</w:t>
      </w:r>
    </w:p>
    <w:p>
      <w:pPr>
        <w:pStyle w:val="BodyText"/>
        <w:spacing w:before="276"/>
        <w:ind w:left="432"/>
      </w:pPr>
      <w:r>
        <w:rPr/>
        <w:t>A</w:t>
      </w:r>
      <w:r>
        <w:rPr>
          <w:spacing w:val="-7"/>
        </w:rPr>
        <w:t> </w:t>
      </w:r>
      <w:r>
        <w:rPr>
          <w:b/>
        </w:rPr>
        <w:t>motion</w:t>
      </w:r>
      <w:r>
        <w:rPr>
          <w:b/>
          <w:spacing w:val="-6"/>
        </w:rPr>
        <w:t> </w:t>
      </w:r>
      <w:r>
        <w:rPr/>
        <w:t>was</w:t>
      </w:r>
      <w:r>
        <w:rPr>
          <w:spacing w:val="-6"/>
        </w:rPr>
        <w:t> </w:t>
      </w:r>
      <w:r>
        <w:rPr/>
        <w:t>made</w:t>
      </w:r>
      <w:r>
        <w:rPr>
          <w:spacing w:val="-6"/>
        </w:rPr>
        <w:t> </w:t>
      </w:r>
      <w:r>
        <w:rPr/>
        <w:t>by</w:t>
      </w:r>
      <w:r>
        <w:rPr>
          <w:spacing w:val="-6"/>
        </w:rPr>
        <w:t> </w:t>
      </w:r>
      <w:r>
        <w:rPr/>
        <w:t>Mr.</w:t>
      </w:r>
      <w:r>
        <w:rPr>
          <w:spacing w:val="-6"/>
        </w:rPr>
        <w:t> </w:t>
      </w:r>
      <w:r>
        <w:rPr/>
        <w:t>Shaver,</w:t>
      </w:r>
      <w:r>
        <w:rPr>
          <w:spacing w:val="-6"/>
        </w:rPr>
        <w:t> </w:t>
      </w:r>
      <w:r>
        <w:rPr/>
        <w:t>seconded</w:t>
      </w:r>
      <w:r>
        <w:rPr>
          <w:spacing w:val="-6"/>
        </w:rPr>
        <w:t> </w:t>
      </w:r>
      <w:r>
        <w:rPr/>
        <w:t>by</w:t>
      </w:r>
      <w:r>
        <w:rPr>
          <w:spacing w:val="-6"/>
        </w:rPr>
        <w:t> </w:t>
      </w:r>
      <w:r>
        <w:rPr/>
        <w:t>Ms.</w:t>
      </w:r>
      <w:r>
        <w:rPr>
          <w:spacing w:val="-6"/>
        </w:rPr>
        <w:t> </w:t>
      </w:r>
      <w:r>
        <w:rPr/>
        <w:t>Mall</w:t>
      </w:r>
      <w:r>
        <w:rPr>
          <w:spacing w:val="-6"/>
        </w:rPr>
        <w:t> </w:t>
      </w:r>
      <w:r>
        <w:rPr/>
        <w:t>approving</w:t>
      </w:r>
      <w:r>
        <w:rPr>
          <w:spacing w:val="-6"/>
        </w:rPr>
        <w:t> </w:t>
      </w:r>
      <w:r>
        <w:rPr/>
        <w:t>the</w:t>
      </w:r>
      <w:r>
        <w:rPr>
          <w:spacing w:val="-6"/>
        </w:rPr>
        <w:t> </w:t>
      </w:r>
      <w:r>
        <w:rPr/>
        <w:t>minutes</w:t>
      </w:r>
      <w:r>
        <w:rPr>
          <w:spacing w:val="-7"/>
        </w:rPr>
        <w:t> </w:t>
      </w:r>
      <w:r>
        <w:rPr/>
        <w:t>of</w:t>
      </w:r>
      <w:r>
        <w:rPr>
          <w:spacing w:val="-6"/>
        </w:rPr>
        <w:t> </w:t>
      </w:r>
      <w:r>
        <w:rPr/>
        <w:t>the</w:t>
      </w:r>
      <w:r>
        <w:rPr>
          <w:spacing w:val="-6"/>
        </w:rPr>
        <w:t> </w:t>
      </w:r>
      <w:r>
        <w:rPr/>
        <w:t>April</w:t>
      </w:r>
      <w:r>
        <w:rPr>
          <w:spacing w:val="-6"/>
        </w:rPr>
        <w:t> </w:t>
      </w:r>
      <w:r>
        <w:rPr/>
        <w:t>10,</w:t>
      </w:r>
      <w:r>
        <w:rPr>
          <w:spacing w:val="-6"/>
        </w:rPr>
        <w:t> </w:t>
      </w:r>
      <w:r>
        <w:rPr/>
        <w:t>2026, Regular Board Meeting, as presented. The </w:t>
      </w:r>
      <w:r>
        <w:rPr>
          <w:b/>
        </w:rPr>
        <w:t>motion </w:t>
      </w:r>
      <w:r>
        <w:rPr/>
        <w:t>passed unanimously.</w:t>
      </w:r>
    </w:p>
    <w:p>
      <w:pPr>
        <w:pStyle w:val="Heading6"/>
        <w:numPr>
          <w:ilvl w:val="0"/>
          <w:numId w:val="2"/>
        </w:numPr>
        <w:tabs>
          <w:tab w:pos="1151" w:val="left" w:leader="none"/>
        </w:tabs>
        <w:spacing w:line="240" w:lineRule="auto" w:before="274" w:after="0"/>
        <w:ind w:left="1151" w:right="0" w:hanging="719"/>
        <w:jc w:val="left"/>
      </w:pPr>
      <w:r>
        <w:rPr/>
        <w:t>OLD</w:t>
      </w:r>
      <w:r>
        <w:rPr>
          <w:spacing w:val="-5"/>
        </w:rPr>
        <w:t> </w:t>
      </w:r>
      <w:r>
        <w:rPr>
          <w:spacing w:val="-2"/>
        </w:rPr>
        <w:t>BUSINESS</w:t>
      </w:r>
    </w:p>
    <w:p>
      <w:pPr>
        <w:pStyle w:val="BodyText"/>
        <w:rPr>
          <w:b/>
        </w:rPr>
      </w:pPr>
    </w:p>
    <w:p>
      <w:pPr>
        <w:pStyle w:val="BodyText"/>
        <w:ind w:left="432"/>
      </w:pPr>
      <w:r>
        <w:rPr/>
        <w:t>There</w:t>
      </w:r>
      <w:r>
        <w:rPr>
          <w:spacing w:val="-3"/>
        </w:rPr>
        <w:t> </w:t>
      </w:r>
      <w:r>
        <w:rPr/>
        <w:t>were</w:t>
      </w:r>
      <w:r>
        <w:rPr>
          <w:spacing w:val="-2"/>
        </w:rPr>
        <w:t> </w:t>
      </w:r>
      <w:r>
        <w:rPr/>
        <w:t>no</w:t>
      </w:r>
      <w:r>
        <w:rPr>
          <w:spacing w:val="-3"/>
        </w:rPr>
        <w:t> </w:t>
      </w:r>
      <w:r>
        <w:rPr/>
        <w:t>matters</w:t>
      </w:r>
      <w:r>
        <w:rPr>
          <w:spacing w:val="-2"/>
        </w:rPr>
        <w:t> </w:t>
      </w:r>
      <w:r>
        <w:rPr/>
        <w:t>of</w:t>
      </w:r>
      <w:r>
        <w:rPr>
          <w:spacing w:val="-2"/>
        </w:rPr>
        <w:t> </w:t>
      </w:r>
      <w:r>
        <w:rPr/>
        <w:t>Old</w:t>
      </w:r>
      <w:r>
        <w:rPr>
          <w:spacing w:val="-2"/>
        </w:rPr>
        <w:t> </w:t>
      </w:r>
      <w:r>
        <w:rPr/>
        <w:t>Business</w:t>
      </w:r>
      <w:r>
        <w:rPr>
          <w:spacing w:val="-3"/>
        </w:rPr>
        <w:t> </w:t>
      </w:r>
      <w:r>
        <w:rPr/>
        <w:t>to</w:t>
      </w:r>
      <w:r>
        <w:rPr>
          <w:spacing w:val="-2"/>
        </w:rPr>
        <w:t> </w:t>
      </w:r>
      <w:r>
        <w:rPr/>
        <w:t>come</w:t>
      </w:r>
      <w:r>
        <w:rPr>
          <w:spacing w:val="-3"/>
        </w:rPr>
        <w:t> </w:t>
      </w:r>
      <w:r>
        <w:rPr/>
        <w:t>before</w:t>
      </w:r>
      <w:r>
        <w:rPr>
          <w:spacing w:val="-2"/>
        </w:rPr>
        <w:t> </w:t>
      </w:r>
      <w:r>
        <w:rPr/>
        <w:t>the</w:t>
      </w:r>
      <w:r>
        <w:rPr>
          <w:spacing w:val="-2"/>
        </w:rPr>
        <w:t> Board.</w:t>
      </w:r>
    </w:p>
    <w:p>
      <w:pPr>
        <w:pStyle w:val="BodyText"/>
      </w:pPr>
    </w:p>
    <w:p>
      <w:pPr>
        <w:pStyle w:val="Heading6"/>
        <w:numPr>
          <w:ilvl w:val="0"/>
          <w:numId w:val="2"/>
        </w:numPr>
        <w:tabs>
          <w:tab w:pos="1150" w:val="left" w:leader="none"/>
        </w:tabs>
        <w:spacing w:line="240" w:lineRule="auto" w:before="0" w:after="0"/>
        <w:ind w:left="1150" w:right="0" w:hanging="718"/>
        <w:jc w:val="left"/>
      </w:pPr>
      <w:r>
        <w:rPr/>
        <w:t>NEW</w:t>
      </w:r>
      <w:r>
        <w:rPr>
          <w:spacing w:val="-5"/>
        </w:rPr>
        <w:t> </w:t>
      </w:r>
      <w:r>
        <w:rPr>
          <w:spacing w:val="-2"/>
        </w:rPr>
        <w:t>BUSINESS</w:t>
      </w:r>
    </w:p>
    <w:p>
      <w:pPr>
        <w:pStyle w:val="BodyText"/>
        <w:rPr>
          <w:b/>
        </w:rPr>
      </w:pPr>
    </w:p>
    <w:p>
      <w:pPr>
        <w:pStyle w:val="Heading7"/>
        <w:numPr>
          <w:ilvl w:val="1"/>
          <w:numId w:val="2"/>
        </w:numPr>
        <w:tabs>
          <w:tab w:pos="1397" w:val="left" w:leader="none"/>
        </w:tabs>
        <w:spacing w:line="240" w:lineRule="auto" w:before="1" w:after="0"/>
        <w:ind w:left="1152" w:right="429" w:firstLine="0"/>
        <w:jc w:val="left"/>
      </w:pPr>
      <w:r>
        <w:rPr/>
        <w:t>Consider Resolution No. 2026-02 – Resetting Public Hearing Date to Adopt Fiscal Year 2026/2027 Final Budget</w:t>
      </w:r>
    </w:p>
    <w:p>
      <w:pPr>
        <w:pStyle w:val="BodyText"/>
        <w:spacing w:before="184"/>
        <w:ind w:left="432"/>
      </w:pPr>
      <w:r>
        <w:rPr/>
        <w:t>Resolution 2026-02 was presented, </w:t>
      </w:r>
      <w:r>
        <w:rPr>
          <w:spacing w:val="-2"/>
        </w:rPr>
        <w:t>entitled:</w:t>
      </w:r>
    </w:p>
    <w:p>
      <w:pPr>
        <w:pStyle w:val="BodyText"/>
      </w:pPr>
    </w:p>
    <w:p>
      <w:pPr>
        <w:pStyle w:val="Heading6"/>
        <w:ind w:left="1574" w:right="1575"/>
        <w:jc w:val="center"/>
      </w:pPr>
      <w:r>
        <w:rPr/>
        <w:t>RESOLUTION NO. 2026-</w:t>
      </w:r>
      <w:r>
        <w:rPr>
          <w:spacing w:val="-5"/>
        </w:rPr>
        <w:t>02</w:t>
      </w:r>
    </w:p>
    <w:p>
      <w:pPr>
        <w:pStyle w:val="BodyText"/>
        <w:rPr>
          <w:b/>
        </w:rPr>
      </w:pPr>
    </w:p>
    <w:p>
      <w:pPr>
        <w:spacing w:before="0"/>
        <w:ind w:left="1151" w:right="1149" w:firstLine="0"/>
        <w:jc w:val="both"/>
        <w:rPr>
          <w:b/>
          <w:sz w:val="24"/>
        </w:rPr>
      </w:pPr>
      <w:r>
        <w:rPr>
          <w:b/>
          <w:sz w:val="24"/>
        </w:rPr>
        <w:t>A RESOLUTION OF THE BOARD OF SUPERVISORS OF THE EVERLANDS II</w:t>
      </w:r>
      <w:r>
        <w:rPr>
          <w:b/>
          <w:spacing w:val="-15"/>
          <w:sz w:val="24"/>
        </w:rPr>
        <w:t> </w:t>
      </w:r>
      <w:r>
        <w:rPr>
          <w:b/>
          <w:sz w:val="24"/>
        </w:rPr>
        <w:t>COMMUNITY</w:t>
      </w:r>
      <w:r>
        <w:rPr>
          <w:b/>
          <w:spacing w:val="-15"/>
          <w:sz w:val="24"/>
        </w:rPr>
        <w:t> </w:t>
      </w:r>
      <w:r>
        <w:rPr>
          <w:b/>
          <w:sz w:val="24"/>
        </w:rPr>
        <w:t>DEVELOPMENT</w:t>
      </w:r>
      <w:r>
        <w:rPr>
          <w:b/>
          <w:spacing w:val="-15"/>
          <w:sz w:val="24"/>
        </w:rPr>
        <w:t> </w:t>
      </w:r>
      <w:r>
        <w:rPr>
          <w:b/>
          <w:sz w:val="24"/>
        </w:rPr>
        <w:t>DISTRICT</w:t>
      </w:r>
      <w:r>
        <w:rPr>
          <w:b/>
          <w:spacing w:val="-15"/>
          <w:sz w:val="24"/>
        </w:rPr>
        <w:t> </w:t>
      </w:r>
      <w:r>
        <w:rPr>
          <w:b/>
          <w:sz w:val="24"/>
        </w:rPr>
        <w:t>AMENDING</w:t>
      </w:r>
      <w:r>
        <w:rPr>
          <w:b/>
          <w:spacing w:val="-15"/>
          <w:sz w:val="24"/>
        </w:rPr>
        <w:t> </w:t>
      </w:r>
      <w:r>
        <w:rPr>
          <w:b/>
          <w:sz w:val="24"/>
        </w:rPr>
        <w:t>RESOLUTION</w:t>
      </w:r>
      <w:r>
        <w:rPr>
          <w:b/>
          <w:spacing w:val="-15"/>
          <w:sz w:val="24"/>
        </w:rPr>
        <w:t> </w:t>
      </w:r>
      <w:r>
        <w:rPr>
          <w:b/>
          <w:sz w:val="24"/>
        </w:rPr>
        <w:t>NO. 2026-01;</w:t>
      </w:r>
      <w:r>
        <w:rPr>
          <w:b/>
          <w:spacing w:val="-13"/>
          <w:sz w:val="24"/>
        </w:rPr>
        <w:t> </w:t>
      </w:r>
      <w:r>
        <w:rPr>
          <w:b/>
          <w:sz w:val="24"/>
        </w:rPr>
        <w:t>AMENDING</w:t>
      </w:r>
      <w:r>
        <w:rPr>
          <w:b/>
          <w:spacing w:val="-12"/>
          <w:sz w:val="24"/>
        </w:rPr>
        <w:t> </w:t>
      </w:r>
      <w:r>
        <w:rPr>
          <w:b/>
          <w:sz w:val="24"/>
        </w:rPr>
        <w:t>THE</w:t>
      </w:r>
      <w:r>
        <w:rPr>
          <w:b/>
          <w:spacing w:val="-13"/>
          <w:sz w:val="24"/>
        </w:rPr>
        <w:t> </w:t>
      </w:r>
      <w:r>
        <w:rPr>
          <w:b/>
          <w:sz w:val="24"/>
        </w:rPr>
        <w:t>DATE</w:t>
      </w:r>
      <w:r>
        <w:rPr>
          <w:b/>
          <w:spacing w:val="-13"/>
          <w:sz w:val="24"/>
        </w:rPr>
        <w:t> </w:t>
      </w:r>
      <w:r>
        <w:rPr>
          <w:b/>
          <w:sz w:val="24"/>
        </w:rPr>
        <w:t>AND</w:t>
      </w:r>
      <w:r>
        <w:rPr>
          <w:b/>
          <w:spacing w:val="-13"/>
          <w:sz w:val="24"/>
        </w:rPr>
        <w:t> </w:t>
      </w:r>
      <w:r>
        <w:rPr>
          <w:b/>
          <w:sz w:val="24"/>
        </w:rPr>
        <w:t>TIME</w:t>
      </w:r>
      <w:r>
        <w:rPr>
          <w:b/>
          <w:spacing w:val="-13"/>
          <w:sz w:val="24"/>
        </w:rPr>
        <w:t> </w:t>
      </w:r>
      <w:r>
        <w:rPr>
          <w:b/>
          <w:sz w:val="24"/>
        </w:rPr>
        <w:t>FOR</w:t>
      </w:r>
      <w:r>
        <w:rPr>
          <w:b/>
          <w:spacing w:val="-13"/>
          <w:sz w:val="24"/>
        </w:rPr>
        <w:t> </w:t>
      </w:r>
      <w:r>
        <w:rPr>
          <w:b/>
          <w:sz w:val="24"/>
        </w:rPr>
        <w:t>THE</w:t>
      </w:r>
      <w:r>
        <w:rPr>
          <w:b/>
          <w:spacing w:val="-13"/>
          <w:sz w:val="24"/>
        </w:rPr>
        <w:t> </w:t>
      </w:r>
      <w:r>
        <w:rPr>
          <w:b/>
          <w:sz w:val="24"/>
        </w:rPr>
        <w:t>PUBLIC</w:t>
      </w:r>
      <w:r>
        <w:rPr>
          <w:b/>
          <w:spacing w:val="-13"/>
          <w:sz w:val="24"/>
        </w:rPr>
        <w:t> </w:t>
      </w:r>
      <w:r>
        <w:rPr>
          <w:b/>
          <w:sz w:val="24"/>
        </w:rPr>
        <w:t>HEARING</w:t>
      </w:r>
      <w:r>
        <w:rPr>
          <w:b/>
          <w:spacing w:val="-13"/>
          <w:sz w:val="24"/>
        </w:rPr>
        <w:t> </w:t>
      </w:r>
      <w:r>
        <w:rPr>
          <w:b/>
          <w:sz w:val="24"/>
        </w:rPr>
        <w:t>TO CONSIDER THE FISCAL YEAR 2026/2027 FINAL BUDGET AND ASSESSMENTS AND AUTHORIZING THE SECRETARY AND DISTRICT MANAGER TO TAKE CERTAIN ACTIONS TO ACCOMPLISH THE INTENT OF THIS RESOLUTION; AND PROVIDING AN EFFECTIVE DATE.</w:t>
      </w:r>
    </w:p>
    <w:p>
      <w:pPr>
        <w:spacing w:after="0"/>
        <w:jc w:val="both"/>
        <w:rPr>
          <w:b/>
          <w:sz w:val="24"/>
        </w:rPr>
        <w:sectPr>
          <w:footerReference w:type="default" r:id="rId8"/>
          <w:pgSz w:w="12240" w:h="15840"/>
          <w:pgMar w:header="0" w:footer="510" w:top="940" w:bottom="700" w:left="720" w:right="720"/>
        </w:sectPr>
      </w:pPr>
    </w:p>
    <w:p>
      <w:pPr>
        <w:pStyle w:val="BodyText"/>
        <w:spacing w:before="68"/>
        <w:ind w:left="432" w:right="427"/>
        <w:jc w:val="both"/>
      </w:pPr>
      <w:r>
        <w:rPr/>
        <w:t>A </w:t>
      </w:r>
      <w:r>
        <w:rPr>
          <w:b/>
        </w:rPr>
        <w:t>motion </w:t>
      </w:r>
      <w:r>
        <w:rPr/>
        <w:t>was made by Mr. Shaver, seconded by Ms. Mall adopting Resolution 2026-02 Resetting the Public</w:t>
      </w:r>
      <w:r>
        <w:rPr>
          <w:spacing w:val="-1"/>
        </w:rPr>
        <w:t> </w:t>
      </w:r>
      <w:r>
        <w:rPr/>
        <w:t>Hearing</w:t>
      </w:r>
      <w:r>
        <w:rPr>
          <w:spacing w:val="-1"/>
        </w:rPr>
        <w:t> </w:t>
      </w:r>
      <w:r>
        <w:rPr/>
        <w:t>Date</w:t>
      </w:r>
      <w:r>
        <w:rPr>
          <w:spacing w:val="-1"/>
        </w:rPr>
        <w:t> </w:t>
      </w:r>
      <w:r>
        <w:rPr/>
        <w:t>to</w:t>
      </w:r>
      <w:r>
        <w:rPr>
          <w:spacing w:val="-1"/>
        </w:rPr>
        <w:t> </w:t>
      </w:r>
      <w:r>
        <w:rPr/>
        <w:t>Adopt</w:t>
      </w:r>
      <w:r>
        <w:rPr>
          <w:spacing w:val="-1"/>
        </w:rPr>
        <w:t> </w:t>
      </w:r>
      <w:r>
        <w:rPr/>
        <w:t>Fiscal</w:t>
      </w:r>
      <w:r>
        <w:rPr>
          <w:spacing w:val="-1"/>
        </w:rPr>
        <w:t> </w:t>
      </w:r>
      <w:r>
        <w:rPr/>
        <w:t>Year</w:t>
      </w:r>
      <w:r>
        <w:rPr>
          <w:spacing w:val="-1"/>
        </w:rPr>
        <w:t> </w:t>
      </w:r>
      <w:r>
        <w:rPr/>
        <w:t>2026/2027</w:t>
      </w:r>
      <w:r>
        <w:rPr>
          <w:spacing w:val="-1"/>
        </w:rPr>
        <w:t> </w:t>
      </w:r>
      <w:r>
        <w:rPr/>
        <w:t>Final</w:t>
      </w:r>
      <w:r>
        <w:rPr>
          <w:spacing w:val="-1"/>
        </w:rPr>
        <w:t> </w:t>
      </w:r>
      <w:r>
        <w:rPr/>
        <w:t>Budget</w:t>
      </w:r>
      <w:r>
        <w:rPr>
          <w:spacing w:val="-1"/>
        </w:rPr>
        <w:t> </w:t>
      </w:r>
      <w:r>
        <w:rPr/>
        <w:t>for</w:t>
      </w:r>
      <w:r>
        <w:rPr>
          <w:spacing w:val="-1"/>
        </w:rPr>
        <w:t> </w:t>
      </w:r>
      <w:r>
        <w:rPr/>
        <w:t>July</w:t>
      </w:r>
      <w:r>
        <w:rPr>
          <w:spacing w:val="-1"/>
        </w:rPr>
        <w:t> </w:t>
      </w:r>
      <w:r>
        <w:rPr/>
        <w:t>10,</w:t>
      </w:r>
      <w:r>
        <w:rPr>
          <w:spacing w:val="-1"/>
        </w:rPr>
        <w:t> </w:t>
      </w:r>
      <w:r>
        <w:rPr/>
        <w:t>2026,</w:t>
      </w:r>
      <w:r>
        <w:rPr>
          <w:spacing w:val="-1"/>
        </w:rPr>
        <w:t> </w:t>
      </w:r>
      <w:r>
        <w:rPr/>
        <w:t>as</w:t>
      </w:r>
      <w:r>
        <w:rPr>
          <w:spacing w:val="-1"/>
        </w:rPr>
        <w:t> </w:t>
      </w:r>
      <w:r>
        <w:rPr/>
        <w:t>presented.</w:t>
      </w:r>
      <w:r>
        <w:rPr>
          <w:spacing w:val="-1"/>
        </w:rPr>
        <w:t> </w:t>
      </w:r>
      <w:r>
        <w:rPr/>
        <w:t>The </w:t>
      </w:r>
      <w:r>
        <w:rPr>
          <w:b/>
        </w:rPr>
        <w:t>motion </w:t>
      </w:r>
      <w:r>
        <w:rPr/>
        <w:t>passed unanimously.</w:t>
      </w:r>
    </w:p>
    <w:p>
      <w:pPr>
        <w:pStyle w:val="BodyText"/>
      </w:pPr>
    </w:p>
    <w:p>
      <w:pPr>
        <w:pStyle w:val="BodyText"/>
      </w:pPr>
    </w:p>
    <w:p>
      <w:pPr>
        <w:pStyle w:val="Heading7"/>
        <w:numPr>
          <w:ilvl w:val="1"/>
          <w:numId w:val="2"/>
        </w:numPr>
        <w:tabs>
          <w:tab w:pos="1449" w:val="left" w:leader="none"/>
        </w:tabs>
        <w:spacing w:line="240" w:lineRule="auto" w:before="0" w:after="0"/>
        <w:ind w:left="1449" w:right="0" w:hanging="297"/>
        <w:jc w:val="left"/>
      </w:pPr>
      <w:r>
        <w:rPr/>
        <w:t>Consider</w:t>
      </w:r>
      <w:r>
        <w:rPr>
          <w:spacing w:val="-5"/>
        </w:rPr>
        <w:t> </w:t>
      </w:r>
      <w:r>
        <w:rPr/>
        <w:t>Resolution</w:t>
      </w:r>
      <w:r>
        <w:rPr>
          <w:spacing w:val="-2"/>
        </w:rPr>
        <w:t> </w:t>
      </w:r>
      <w:r>
        <w:rPr/>
        <w:t>No.</w:t>
      </w:r>
      <w:r>
        <w:rPr>
          <w:spacing w:val="-2"/>
        </w:rPr>
        <w:t> </w:t>
      </w:r>
      <w:r>
        <w:rPr/>
        <w:t>2026-03</w:t>
      </w:r>
      <w:r>
        <w:rPr>
          <w:spacing w:val="-3"/>
        </w:rPr>
        <w:t> </w:t>
      </w:r>
      <w:r>
        <w:rPr/>
        <w:t>–</w:t>
      </w:r>
      <w:r>
        <w:rPr>
          <w:spacing w:val="-2"/>
        </w:rPr>
        <w:t> </w:t>
      </w:r>
      <w:r>
        <w:rPr/>
        <w:t>Adopting</w:t>
      </w:r>
      <w:r>
        <w:rPr>
          <w:spacing w:val="-2"/>
        </w:rPr>
        <w:t> </w:t>
      </w:r>
      <w:r>
        <w:rPr/>
        <w:t>a</w:t>
      </w:r>
      <w:r>
        <w:rPr>
          <w:spacing w:val="-2"/>
        </w:rPr>
        <w:t> </w:t>
      </w:r>
      <w:r>
        <w:rPr/>
        <w:t>Fiscal</w:t>
      </w:r>
      <w:r>
        <w:rPr>
          <w:spacing w:val="-3"/>
        </w:rPr>
        <w:t> </w:t>
      </w:r>
      <w:r>
        <w:rPr/>
        <w:t>Year</w:t>
      </w:r>
      <w:r>
        <w:rPr>
          <w:spacing w:val="-2"/>
        </w:rPr>
        <w:t> </w:t>
      </w:r>
      <w:r>
        <w:rPr/>
        <w:t>2026/2027</w:t>
      </w:r>
      <w:r>
        <w:rPr>
          <w:spacing w:val="-2"/>
        </w:rPr>
        <w:t> </w:t>
      </w:r>
      <w:r>
        <w:rPr/>
        <w:t>Meeting</w:t>
      </w:r>
      <w:r>
        <w:rPr>
          <w:spacing w:val="-2"/>
        </w:rPr>
        <w:t> Schedule</w:t>
      </w:r>
    </w:p>
    <w:p>
      <w:pPr>
        <w:pStyle w:val="BodyText"/>
        <w:rPr>
          <w:b/>
        </w:rPr>
      </w:pPr>
    </w:p>
    <w:p>
      <w:pPr>
        <w:pStyle w:val="BodyText"/>
        <w:ind w:left="432"/>
        <w:jc w:val="both"/>
      </w:pPr>
      <w:r>
        <w:rPr/>
        <w:t>This</w:t>
      </w:r>
      <w:r>
        <w:rPr>
          <w:spacing w:val="-1"/>
        </w:rPr>
        <w:t> </w:t>
      </w:r>
      <w:r>
        <w:rPr/>
        <w:t>agenda</w:t>
      </w:r>
      <w:r>
        <w:rPr>
          <w:spacing w:val="-1"/>
        </w:rPr>
        <w:t> </w:t>
      </w:r>
      <w:r>
        <w:rPr/>
        <w:t>item</w:t>
      </w:r>
      <w:r>
        <w:rPr>
          <w:spacing w:val="-1"/>
        </w:rPr>
        <w:t> </w:t>
      </w:r>
      <w:r>
        <w:rPr/>
        <w:t>was</w:t>
      </w:r>
      <w:r>
        <w:rPr>
          <w:spacing w:val="-1"/>
        </w:rPr>
        <w:t> </w:t>
      </w:r>
      <w:r>
        <w:rPr/>
        <w:t>deferred</w:t>
      </w:r>
      <w:r>
        <w:rPr>
          <w:spacing w:val="-1"/>
        </w:rPr>
        <w:t> </w:t>
      </w:r>
      <w:r>
        <w:rPr/>
        <w:t>to</w:t>
      </w:r>
      <w:r>
        <w:rPr>
          <w:spacing w:val="-1"/>
        </w:rPr>
        <w:t> </w:t>
      </w:r>
      <w:r>
        <w:rPr/>
        <w:t>a</w:t>
      </w:r>
      <w:r>
        <w:rPr>
          <w:spacing w:val="-1"/>
        </w:rPr>
        <w:t> </w:t>
      </w:r>
      <w:r>
        <w:rPr/>
        <w:t>future</w:t>
      </w:r>
      <w:r>
        <w:rPr>
          <w:spacing w:val="-1"/>
        </w:rPr>
        <w:t> </w:t>
      </w:r>
      <w:r>
        <w:rPr/>
        <w:t>Board</w:t>
      </w:r>
      <w:r>
        <w:rPr>
          <w:spacing w:val="-1"/>
        </w:rPr>
        <w:t> </w:t>
      </w:r>
      <w:r>
        <w:rPr>
          <w:spacing w:val="-2"/>
        </w:rPr>
        <w:t>Meeting.</w:t>
      </w:r>
    </w:p>
    <w:p>
      <w:pPr>
        <w:pStyle w:val="BodyText"/>
      </w:pPr>
    </w:p>
    <w:p>
      <w:pPr>
        <w:pStyle w:val="Heading7"/>
        <w:numPr>
          <w:ilvl w:val="1"/>
          <w:numId w:val="2"/>
        </w:numPr>
        <w:tabs>
          <w:tab w:pos="1452" w:val="left" w:leader="none"/>
        </w:tabs>
        <w:spacing w:line="240" w:lineRule="auto" w:before="0" w:after="0"/>
        <w:ind w:left="1452" w:right="0" w:hanging="300"/>
        <w:jc w:val="left"/>
      </w:pPr>
      <w:r>
        <w:rPr/>
        <w:t>Legislative </w:t>
      </w:r>
      <w:r>
        <w:rPr>
          <w:spacing w:val="-4"/>
        </w:rPr>
        <w:t>Memo</w:t>
      </w:r>
    </w:p>
    <w:p>
      <w:pPr>
        <w:pStyle w:val="BodyText"/>
        <w:spacing w:before="184"/>
        <w:ind w:left="431" w:right="429"/>
        <w:jc w:val="both"/>
      </w:pPr>
      <w:r>
        <w:rPr/>
        <w:t>Mr.</w:t>
      </w:r>
      <w:r>
        <w:rPr>
          <w:spacing w:val="-5"/>
        </w:rPr>
        <w:t> </w:t>
      </w:r>
      <w:r>
        <w:rPr/>
        <w:t>Sakuma</w:t>
      </w:r>
      <w:r>
        <w:rPr>
          <w:spacing w:val="-5"/>
        </w:rPr>
        <w:t> </w:t>
      </w:r>
      <w:r>
        <w:rPr/>
        <w:t>notified</w:t>
      </w:r>
      <w:r>
        <w:rPr>
          <w:spacing w:val="-5"/>
        </w:rPr>
        <w:t> </w:t>
      </w:r>
      <w:r>
        <w:rPr/>
        <w:t>the</w:t>
      </w:r>
      <w:r>
        <w:rPr>
          <w:spacing w:val="-5"/>
        </w:rPr>
        <w:t> </w:t>
      </w:r>
      <w:r>
        <w:rPr/>
        <w:t>Board</w:t>
      </w:r>
      <w:r>
        <w:rPr>
          <w:spacing w:val="-5"/>
        </w:rPr>
        <w:t> </w:t>
      </w:r>
      <w:r>
        <w:rPr/>
        <w:t>that</w:t>
      </w:r>
      <w:r>
        <w:rPr>
          <w:spacing w:val="-4"/>
        </w:rPr>
        <w:t> </w:t>
      </w:r>
      <w:r>
        <w:rPr/>
        <w:t>the</w:t>
      </w:r>
      <w:r>
        <w:rPr>
          <w:spacing w:val="-5"/>
        </w:rPr>
        <w:t> </w:t>
      </w:r>
      <w:r>
        <w:rPr/>
        <w:t>Legislative</w:t>
      </w:r>
      <w:r>
        <w:rPr>
          <w:spacing w:val="-5"/>
        </w:rPr>
        <w:t> </w:t>
      </w:r>
      <w:r>
        <w:rPr/>
        <w:t>Memo</w:t>
      </w:r>
      <w:r>
        <w:rPr>
          <w:spacing w:val="-5"/>
        </w:rPr>
        <w:t> </w:t>
      </w:r>
      <w:r>
        <w:rPr/>
        <w:t>was</w:t>
      </w:r>
      <w:r>
        <w:rPr>
          <w:spacing w:val="-5"/>
        </w:rPr>
        <w:t> </w:t>
      </w:r>
      <w:r>
        <w:rPr/>
        <w:t>included</w:t>
      </w:r>
      <w:r>
        <w:rPr>
          <w:spacing w:val="-5"/>
        </w:rPr>
        <w:t> </w:t>
      </w:r>
      <w:r>
        <w:rPr/>
        <w:t>in</w:t>
      </w:r>
      <w:r>
        <w:rPr>
          <w:spacing w:val="-5"/>
        </w:rPr>
        <w:t> </w:t>
      </w:r>
      <w:r>
        <w:rPr/>
        <w:t>the</w:t>
      </w:r>
      <w:r>
        <w:rPr>
          <w:spacing w:val="-5"/>
        </w:rPr>
        <w:t> </w:t>
      </w:r>
      <w:r>
        <w:rPr/>
        <w:t>agenda</w:t>
      </w:r>
      <w:r>
        <w:rPr>
          <w:spacing w:val="-6"/>
        </w:rPr>
        <w:t> </w:t>
      </w:r>
      <w:r>
        <w:rPr/>
        <w:t>package,</w:t>
      </w:r>
      <w:r>
        <w:rPr>
          <w:spacing w:val="-5"/>
        </w:rPr>
        <w:t> </w:t>
      </w:r>
      <w:r>
        <w:rPr/>
        <w:t>and</w:t>
      </w:r>
      <w:r>
        <w:rPr>
          <w:spacing w:val="-5"/>
        </w:rPr>
        <w:t> </w:t>
      </w:r>
      <w:r>
        <w:rPr/>
        <w:t>Ms. Wald was available to answer any questions.</w:t>
      </w:r>
    </w:p>
    <w:p>
      <w:pPr>
        <w:pStyle w:val="BodyText"/>
      </w:pPr>
    </w:p>
    <w:p>
      <w:pPr>
        <w:pStyle w:val="BodyText"/>
      </w:pPr>
    </w:p>
    <w:p>
      <w:pPr>
        <w:spacing w:before="0"/>
        <w:ind w:left="431" w:right="429" w:firstLine="0"/>
        <w:jc w:val="both"/>
        <w:rPr>
          <w:i/>
          <w:sz w:val="24"/>
        </w:rPr>
      </w:pPr>
      <w:r>
        <w:rPr>
          <w:sz w:val="24"/>
        </w:rPr>
        <w:t>*</w:t>
      </w:r>
      <w:r>
        <w:rPr>
          <w:b/>
          <w:sz w:val="24"/>
        </w:rPr>
        <w:t>Note </w:t>
      </w:r>
      <w:r>
        <w:rPr>
          <w:i/>
          <w:sz w:val="24"/>
        </w:rPr>
        <w:t>At approximately 10:53 a.m., Mr. Sakuma recessed the Regular Board Meeting and opened the</w:t>
      </w:r>
      <w:r>
        <w:rPr>
          <w:i/>
          <w:sz w:val="24"/>
        </w:rPr>
        <w:t> Public Hearing on the FY 2026-2027 Final Budget.</w:t>
      </w:r>
    </w:p>
    <w:p>
      <w:pPr>
        <w:pStyle w:val="BodyText"/>
        <w:rPr>
          <w:i/>
        </w:rPr>
      </w:pPr>
    </w:p>
    <w:p>
      <w:pPr>
        <w:pStyle w:val="Heading6"/>
        <w:numPr>
          <w:ilvl w:val="0"/>
          <w:numId w:val="2"/>
        </w:numPr>
        <w:tabs>
          <w:tab w:pos="1151" w:val="left" w:leader="none"/>
        </w:tabs>
        <w:spacing w:line="240" w:lineRule="auto" w:before="0" w:after="0"/>
        <w:ind w:left="1151" w:right="0" w:hanging="720"/>
        <w:jc w:val="left"/>
      </w:pPr>
      <w:r>
        <w:rPr/>
        <w:t>PUBLIC</w:t>
      </w:r>
      <w:r>
        <w:rPr>
          <w:spacing w:val="-4"/>
        </w:rPr>
        <w:t> </w:t>
      </w:r>
      <w:r>
        <w:rPr>
          <w:spacing w:val="-2"/>
        </w:rPr>
        <w:t>HEARING</w:t>
      </w:r>
    </w:p>
    <w:p>
      <w:pPr>
        <w:pStyle w:val="BodyText"/>
        <w:rPr>
          <w:b/>
        </w:rPr>
      </w:pPr>
    </w:p>
    <w:p>
      <w:pPr>
        <w:pStyle w:val="Heading7"/>
        <w:numPr>
          <w:ilvl w:val="1"/>
          <w:numId w:val="2"/>
        </w:numPr>
        <w:tabs>
          <w:tab w:pos="1511" w:val="left" w:leader="none"/>
        </w:tabs>
        <w:spacing w:line="240" w:lineRule="auto" w:before="0" w:after="0"/>
        <w:ind w:left="1511" w:right="0" w:hanging="360"/>
        <w:jc w:val="left"/>
      </w:pPr>
      <w:r>
        <w:rPr/>
        <w:t>Proof of </w:t>
      </w:r>
      <w:r>
        <w:rPr>
          <w:spacing w:val="-2"/>
        </w:rPr>
        <w:t>Publication</w:t>
      </w:r>
    </w:p>
    <w:p>
      <w:pPr>
        <w:pStyle w:val="BodyText"/>
        <w:rPr>
          <w:b/>
        </w:rPr>
      </w:pPr>
    </w:p>
    <w:p>
      <w:pPr>
        <w:pStyle w:val="BodyText"/>
        <w:ind w:left="432" w:right="429"/>
        <w:jc w:val="both"/>
      </w:pPr>
      <w:r>
        <w:rPr/>
        <w:t>Proof</w:t>
      </w:r>
      <w:r>
        <w:rPr>
          <w:spacing w:val="-2"/>
        </w:rPr>
        <w:t> </w:t>
      </w:r>
      <w:r>
        <w:rPr/>
        <w:t>of</w:t>
      </w:r>
      <w:r>
        <w:rPr>
          <w:spacing w:val="-2"/>
        </w:rPr>
        <w:t> </w:t>
      </w:r>
      <w:r>
        <w:rPr/>
        <w:t>publication</w:t>
      </w:r>
      <w:r>
        <w:rPr>
          <w:spacing w:val="-2"/>
        </w:rPr>
        <w:t> </w:t>
      </w:r>
      <w:r>
        <w:rPr/>
        <w:t>was</w:t>
      </w:r>
      <w:r>
        <w:rPr>
          <w:spacing w:val="-2"/>
        </w:rPr>
        <w:t> </w:t>
      </w:r>
      <w:r>
        <w:rPr/>
        <w:t>provided</w:t>
      </w:r>
      <w:r>
        <w:rPr>
          <w:spacing w:val="-2"/>
        </w:rPr>
        <w:t> </w:t>
      </w:r>
      <w:r>
        <w:rPr/>
        <w:t>that</w:t>
      </w:r>
      <w:r>
        <w:rPr>
          <w:spacing w:val="-1"/>
        </w:rPr>
        <w:t> </w:t>
      </w:r>
      <w:r>
        <w:rPr/>
        <w:t>indicated</w:t>
      </w:r>
      <w:r>
        <w:rPr>
          <w:spacing w:val="-1"/>
        </w:rPr>
        <w:t> </w:t>
      </w:r>
      <w:r>
        <w:rPr/>
        <w:t>that</w:t>
      </w:r>
      <w:r>
        <w:rPr>
          <w:spacing w:val="-1"/>
        </w:rPr>
        <w:t> </w:t>
      </w:r>
      <w:r>
        <w:rPr/>
        <w:t>Notice</w:t>
      </w:r>
      <w:r>
        <w:rPr>
          <w:spacing w:val="-1"/>
        </w:rPr>
        <w:t> </w:t>
      </w:r>
      <w:r>
        <w:rPr/>
        <w:t>of</w:t>
      </w:r>
      <w:r>
        <w:rPr>
          <w:spacing w:val="-1"/>
        </w:rPr>
        <w:t> </w:t>
      </w:r>
      <w:r>
        <w:rPr/>
        <w:t>the</w:t>
      </w:r>
      <w:r>
        <w:rPr>
          <w:spacing w:val="-4"/>
        </w:rPr>
        <w:t> </w:t>
      </w:r>
      <w:r>
        <w:rPr/>
        <w:t>Fiscal</w:t>
      </w:r>
      <w:r>
        <w:rPr>
          <w:spacing w:val="-2"/>
        </w:rPr>
        <w:t> </w:t>
      </w:r>
      <w:r>
        <w:rPr/>
        <w:t>Year</w:t>
      </w:r>
      <w:r>
        <w:rPr>
          <w:spacing w:val="-2"/>
        </w:rPr>
        <w:t> </w:t>
      </w:r>
      <w:r>
        <w:rPr/>
        <w:t>2026/2027</w:t>
      </w:r>
      <w:r>
        <w:rPr>
          <w:spacing w:val="-2"/>
        </w:rPr>
        <w:t> </w:t>
      </w:r>
      <w:r>
        <w:rPr/>
        <w:t>Final</w:t>
      </w:r>
      <w:r>
        <w:rPr>
          <w:spacing w:val="-2"/>
        </w:rPr>
        <w:t> </w:t>
      </w:r>
      <w:r>
        <w:rPr/>
        <w:t>Budget Public Hearing had been published in </w:t>
      </w:r>
      <w:r>
        <w:rPr>
          <w:i/>
        </w:rPr>
        <w:t>Florida Today </w:t>
      </w:r>
      <w:r>
        <w:rPr/>
        <w:t>on June 19, 2026, and June 26, 2026, as legally </w:t>
      </w:r>
      <w:r>
        <w:rPr>
          <w:spacing w:val="-2"/>
        </w:rPr>
        <w:t>required.</w:t>
      </w:r>
    </w:p>
    <w:p>
      <w:pPr>
        <w:pStyle w:val="BodyText"/>
      </w:pPr>
    </w:p>
    <w:p>
      <w:pPr>
        <w:pStyle w:val="Heading7"/>
        <w:numPr>
          <w:ilvl w:val="1"/>
          <w:numId w:val="2"/>
        </w:numPr>
        <w:tabs>
          <w:tab w:pos="1512" w:val="left" w:leader="none"/>
        </w:tabs>
        <w:spacing w:line="240" w:lineRule="auto" w:before="0" w:after="0"/>
        <w:ind w:left="1512" w:right="0" w:hanging="360"/>
        <w:jc w:val="left"/>
      </w:pPr>
      <w:r>
        <w:rPr/>
        <w:t>Receive</w:t>
      </w:r>
      <w:r>
        <w:rPr>
          <w:spacing w:val="-1"/>
        </w:rPr>
        <w:t> </w:t>
      </w:r>
      <w:r>
        <w:rPr/>
        <w:t>Public Comments</w:t>
      </w:r>
      <w:r>
        <w:rPr>
          <w:spacing w:val="-1"/>
        </w:rPr>
        <w:t> </w:t>
      </w:r>
      <w:r>
        <w:rPr/>
        <w:t>on Fiscal</w:t>
      </w:r>
      <w:r>
        <w:rPr>
          <w:spacing w:val="-1"/>
        </w:rPr>
        <w:t> </w:t>
      </w:r>
      <w:r>
        <w:rPr/>
        <w:t>Year 2026/2027</w:t>
      </w:r>
      <w:r>
        <w:rPr>
          <w:spacing w:val="-1"/>
        </w:rPr>
        <w:t> </w:t>
      </w:r>
      <w:r>
        <w:rPr/>
        <w:t>Final </w:t>
      </w:r>
      <w:r>
        <w:rPr>
          <w:spacing w:val="-2"/>
        </w:rPr>
        <w:t>Budget</w:t>
      </w:r>
    </w:p>
    <w:p>
      <w:pPr>
        <w:pStyle w:val="BodyText"/>
        <w:rPr>
          <w:b/>
        </w:rPr>
      </w:pPr>
    </w:p>
    <w:p>
      <w:pPr>
        <w:pStyle w:val="BodyText"/>
        <w:ind w:left="432"/>
        <w:jc w:val="both"/>
      </w:pPr>
      <w:r>
        <w:rPr/>
        <w:t>There</w:t>
      </w:r>
      <w:r>
        <w:rPr>
          <w:spacing w:val="-2"/>
        </w:rPr>
        <w:t> </w:t>
      </w:r>
      <w:r>
        <w:rPr/>
        <w:t>were</w:t>
      </w:r>
      <w:r>
        <w:rPr>
          <w:spacing w:val="-1"/>
        </w:rPr>
        <w:t> </w:t>
      </w:r>
      <w:r>
        <w:rPr/>
        <w:t>no</w:t>
      </w:r>
      <w:r>
        <w:rPr>
          <w:spacing w:val="-2"/>
        </w:rPr>
        <w:t> </w:t>
      </w:r>
      <w:r>
        <w:rPr/>
        <w:t>comments</w:t>
      </w:r>
      <w:r>
        <w:rPr>
          <w:spacing w:val="-1"/>
        </w:rPr>
        <w:t> </w:t>
      </w:r>
      <w:r>
        <w:rPr/>
        <w:t>from</w:t>
      </w:r>
      <w:r>
        <w:rPr>
          <w:spacing w:val="-2"/>
        </w:rPr>
        <w:t> </w:t>
      </w:r>
      <w:r>
        <w:rPr/>
        <w:t>the</w:t>
      </w:r>
      <w:r>
        <w:rPr>
          <w:spacing w:val="-1"/>
        </w:rPr>
        <w:t> </w:t>
      </w:r>
      <w:r>
        <w:rPr>
          <w:spacing w:val="-2"/>
        </w:rPr>
        <w:t>public.</w:t>
      </w:r>
    </w:p>
    <w:p>
      <w:pPr>
        <w:pStyle w:val="BodyText"/>
      </w:pPr>
    </w:p>
    <w:p>
      <w:pPr>
        <w:pStyle w:val="Heading7"/>
        <w:numPr>
          <w:ilvl w:val="1"/>
          <w:numId w:val="2"/>
        </w:numPr>
        <w:tabs>
          <w:tab w:pos="1512" w:val="left" w:leader="none"/>
        </w:tabs>
        <w:spacing w:line="240" w:lineRule="auto" w:before="0" w:after="0"/>
        <w:ind w:left="1512" w:right="0" w:hanging="360"/>
        <w:jc w:val="left"/>
      </w:pPr>
      <w:r>
        <w:rPr/>
        <w:t>Consider</w:t>
      </w:r>
      <w:r>
        <w:rPr>
          <w:spacing w:val="-1"/>
        </w:rPr>
        <w:t> </w:t>
      </w:r>
      <w:r>
        <w:rPr/>
        <w:t>Resolution No. 2026-04 – Adopting</w:t>
      </w:r>
      <w:r>
        <w:rPr>
          <w:spacing w:val="-1"/>
        </w:rPr>
        <w:t> </w:t>
      </w:r>
      <w:r>
        <w:rPr/>
        <w:t>a Fiscal Year 2026/2027 Final </w:t>
      </w:r>
      <w:r>
        <w:rPr>
          <w:spacing w:val="-2"/>
        </w:rPr>
        <w:t>Budget</w:t>
      </w:r>
    </w:p>
    <w:p>
      <w:pPr>
        <w:pStyle w:val="BodyText"/>
        <w:rPr>
          <w:b/>
        </w:rPr>
      </w:pPr>
    </w:p>
    <w:p>
      <w:pPr>
        <w:pStyle w:val="BodyText"/>
        <w:ind w:left="432"/>
        <w:jc w:val="both"/>
      </w:pPr>
      <w:r>
        <w:rPr/>
        <w:t>Resolution 2026-04 was presented, </w:t>
      </w:r>
      <w:r>
        <w:rPr>
          <w:spacing w:val="-2"/>
        </w:rPr>
        <w:t>entitled:</w:t>
      </w:r>
    </w:p>
    <w:p>
      <w:pPr>
        <w:pStyle w:val="BodyText"/>
      </w:pPr>
    </w:p>
    <w:p>
      <w:pPr>
        <w:pStyle w:val="Heading6"/>
        <w:ind w:left="1574" w:right="1575"/>
        <w:jc w:val="center"/>
      </w:pPr>
      <w:r>
        <w:rPr/>
        <w:t>RESOLUTION NO. 2026-</w:t>
      </w:r>
      <w:r>
        <w:rPr>
          <w:spacing w:val="-5"/>
        </w:rPr>
        <w:t>04</w:t>
      </w:r>
    </w:p>
    <w:p>
      <w:pPr>
        <w:pStyle w:val="BodyText"/>
        <w:rPr>
          <w:b/>
        </w:rPr>
      </w:pPr>
    </w:p>
    <w:p>
      <w:pPr>
        <w:spacing w:before="0"/>
        <w:ind w:left="1151" w:right="879" w:firstLine="0"/>
        <w:jc w:val="left"/>
        <w:rPr>
          <w:b/>
          <w:sz w:val="24"/>
        </w:rPr>
      </w:pPr>
      <w:r>
        <w:rPr>
          <w:b/>
          <w:sz w:val="24"/>
        </w:rPr>
        <w:t>A</w:t>
      </w:r>
      <w:r>
        <w:rPr>
          <w:b/>
          <w:spacing w:val="40"/>
          <w:sz w:val="24"/>
        </w:rPr>
        <w:t> </w:t>
      </w:r>
      <w:r>
        <w:rPr>
          <w:b/>
          <w:sz w:val="24"/>
        </w:rPr>
        <w:t>RESOLUTION</w:t>
      </w:r>
      <w:r>
        <w:rPr>
          <w:b/>
          <w:spacing w:val="40"/>
          <w:sz w:val="24"/>
        </w:rPr>
        <w:t> </w:t>
      </w:r>
      <w:r>
        <w:rPr>
          <w:b/>
          <w:sz w:val="24"/>
        </w:rPr>
        <w:t>OF</w:t>
      </w:r>
      <w:r>
        <w:rPr>
          <w:b/>
          <w:spacing w:val="40"/>
          <w:sz w:val="24"/>
        </w:rPr>
        <w:t> </w:t>
      </w:r>
      <w:r>
        <w:rPr>
          <w:b/>
          <w:sz w:val="24"/>
        </w:rPr>
        <w:t>THE</w:t>
      </w:r>
      <w:r>
        <w:rPr>
          <w:b/>
          <w:spacing w:val="40"/>
          <w:sz w:val="24"/>
        </w:rPr>
        <w:t> </w:t>
      </w:r>
      <w:r>
        <w:rPr>
          <w:b/>
          <w:sz w:val="24"/>
        </w:rPr>
        <w:t>EVERLANDS</w:t>
      </w:r>
      <w:r>
        <w:rPr>
          <w:b/>
          <w:spacing w:val="40"/>
          <w:sz w:val="24"/>
        </w:rPr>
        <w:t> </w:t>
      </w:r>
      <w:r>
        <w:rPr>
          <w:b/>
          <w:sz w:val="24"/>
        </w:rPr>
        <w:t>II</w:t>
      </w:r>
      <w:r>
        <w:rPr>
          <w:b/>
          <w:spacing w:val="40"/>
          <w:sz w:val="24"/>
        </w:rPr>
        <w:t> </w:t>
      </w:r>
      <w:r>
        <w:rPr>
          <w:b/>
          <w:sz w:val="24"/>
        </w:rPr>
        <w:t>COMMUNITY</w:t>
      </w:r>
      <w:r>
        <w:rPr>
          <w:b/>
          <w:spacing w:val="40"/>
          <w:sz w:val="24"/>
        </w:rPr>
        <w:t> </w:t>
      </w:r>
      <w:r>
        <w:rPr>
          <w:b/>
          <w:sz w:val="24"/>
        </w:rPr>
        <w:t>DEVELOPMENT DISTRICT ADOPTING A FISCAL YEAR 2026/2027 BUDGET.</w:t>
      </w:r>
    </w:p>
    <w:p>
      <w:pPr>
        <w:pStyle w:val="BodyText"/>
        <w:rPr>
          <w:b/>
        </w:rPr>
      </w:pPr>
    </w:p>
    <w:p>
      <w:pPr>
        <w:pStyle w:val="BodyText"/>
        <w:rPr>
          <w:b/>
        </w:rPr>
      </w:pPr>
    </w:p>
    <w:p>
      <w:pPr>
        <w:pStyle w:val="BodyText"/>
        <w:spacing w:before="1"/>
        <w:ind w:left="432" w:right="431"/>
        <w:jc w:val="both"/>
      </w:pPr>
      <w:r>
        <w:rPr/>
        <w:t>A </w:t>
      </w:r>
      <w:r>
        <w:rPr>
          <w:b/>
        </w:rPr>
        <w:t>motion </w:t>
      </w:r>
      <w:r>
        <w:rPr/>
        <w:t>was made by Mr. Shaver, seconded by Ms. Mall adopting Resolution 2026-04 Adopting a Fiscal Year 2026/2027 Budget, as presented. The </w:t>
      </w:r>
      <w:r>
        <w:rPr>
          <w:b/>
        </w:rPr>
        <w:t>motion </w:t>
      </w:r>
      <w:r>
        <w:rPr/>
        <w:t>passed unanimously.</w:t>
      </w:r>
    </w:p>
    <w:p>
      <w:pPr>
        <w:pStyle w:val="BodyText"/>
        <w:spacing w:before="274"/>
      </w:pPr>
    </w:p>
    <w:p>
      <w:pPr>
        <w:spacing w:before="0"/>
        <w:ind w:left="432" w:right="431" w:firstLine="0"/>
        <w:jc w:val="both"/>
        <w:rPr>
          <w:i/>
          <w:sz w:val="24"/>
        </w:rPr>
      </w:pPr>
      <w:r>
        <w:rPr>
          <w:sz w:val="24"/>
        </w:rPr>
        <w:t>*</w:t>
      </w:r>
      <w:r>
        <w:rPr>
          <w:b/>
          <w:sz w:val="24"/>
        </w:rPr>
        <w:t>Note</w:t>
      </w:r>
      <w:r>
        <w:rPr>
          <w:b/>
          <w:spacing w:val="-2"/>
          <w:sz w:val="24"/>
        </w:rPr>
        <w:t> </w:t>
      </w:r>
      <w:r>
        <w:rPr>
          <w:i/>
          <w:sz w:val="24"/>
        </w:rPr>
        <w:t>At</w:t>
      </w:r>
      <w:r>
        <w:rPr>
          <w:i/>
          <w:spacing w:val="-3"/>
          <w:sz w:val="24"/>
        </w:rPr>
        <w:t> </w:t>
      </w:r>
      <w:r>
        <w:rPr>
          <w:i/>
          <w:sz w:val="24"/>
        </w:rPr>
        <w:t>approximately</w:t>
      </w:r>
      <w:r>
        <w:rPr>
          <w:i/>
          <w:spacing w:val="-3"/>
          <w:sz w:val="24"/>
        </w:rPr>
        <w:t> </w:t>
      </w:r>
      <w:r>
        <w:rPr>
          <w:i/>
          <w:sz w:val="24"/>
        </w:rPr>
        <w:t>10:54</w:t>
      </w:r>
      <w:r>
        <w:rPr>
          <w:i/>
          <w:spacing w:val="-3"/>
          <w:sz w:val="24"/>
        </w:rPr>
        <w:t> </w:t>
      </w:r>
      <w:r>
        <w:rPr>
          <w:i/>
          <w:sz w:val="24"/>
        </w:rPr>
        <w:t>a.m.,</w:t>
      </w:r>
      <w:r>
        <w:rPr>
          <w:i/>
          <w:spacing w:val="-3"/>
          <w:sz w:val="24"/>
        </w:rPr>
        <w:t> </w:t>
      </w:r>
      <w:r>
        <w:rPr>
          <w:i/>
          <w:sz w:val="24"/>
        </w:rPr>
        <w:t>Mr.</w:t>
      </w:r>
      <w:r>
        <w:rPr>
          <w:i/>
          <w:spacing w:val="-3"/>
          <w:sz w:val="24"/>
        </w:rPr>
        <w:t> </w:t>
      </w:r>
      <w:r>
        <w:rPr>
          <w:i/>
          <w:sz w:val="24"/>
        </w:rPr>
        <w:t>Sakuma</w:t>
      </w:r>
      <w:r>
        <w:rPr>
          <w:i/>
          <w:spacing w:val="-3"/>
          <w:sz w:val="24"/>
        </w:rPr>
        <w:t> </w:t>
      </w:r>
      <w:r>
        <w:rPr>
          <w:i/>
          <w:sz w:val="24"/>
        </w:rPr>
        <w:t>closed</w:t>
      </w:r>
      <w:r>
        <w:rPr>
          <w:i/>
          <w:spacing w:val="-2"/>
          <w:sz w:val="24"/>
        </w:rPr>
        <w:t> </w:t>
      </w:r>
      <w:r>
        <w:rPr>
          <w:i/>
          <w:sz w:val="24"/>
        </w:rPr>
        <w:t>the</w:t>
      </w:r>
      <w:r>
        <w:rPr>
          <w:i/>
          <w:spacing w:val="-3"/>
          <w:sz w:val="24"/>
        </w:rPr>
        <w:t> </w:t>
      </w:r>
      <w:r>
        <w:rPr>
          <w:i/>
          <w:sz w:val="24"/>
        </w:rPr>
        <w:t>Public</w:t>
      </w:r>
      <w:r>
        <w:rPr>
          <w:i/>
          <w:spacing w:val="-3"/>
          <w:sz w:val="24"/>
        </w:rPr>
        <w:t> </w:t>
      </w:r>
      <w:r>
        <w:rPr>
          <w:i/>
          <w:sz w:val="24"/>
        </w:rPr>
        <w:t>Hearing</w:t>
      </w:r>
      <w:r>
        <w:rPr>
          <w:i/>
          <w:spacing w:val="-3"/>
          <w:sz w:val="24"/>
        </w:rPr>
        <w:t> </w:t>
      </w:r>
      <w:r>
        <w:rPr>
          <w:i/>
          <w:sz w:val="24"/>
        </w:rPr>
        <w:t>on</w:t>
      </w:r>
      <w:r>
        <w:rPr>
          <w:i/>
          <w:spacing w:val="-3"/>
          <w:sz w:val="24"/>
        </w:rPr>
        <w:t> </w:t>
      </w:r>
      <w:r>
        <w:rPr>
          <w:i/>
          <w:sz w:val="24"/>
        </w:rPr>
        <w:t>the</w:t>
      </w:r>
      <w:r>
        <w:rPr>
          <w:i/>
          <w:spacing w:val="-3"/>
          <w:sz w:val="24"/>
        </w:rPr>
        <w:t> </w:t>
      </w:r>
      <w:r>
        <w:rPr>
          <w:i/>
          <w:sz w:val="24"/>
        </w:rPr>
        <w:t>FY</w:t>
      </w:r>
      <w:r>
        <w:rPr>
          <w:i/>
          <w:spacing w:val="-3"/>
          <w:sz w:val="24"/>
        </w:rPr>
        <w:t> </w:t>
      </w:r>
      <w:r>
        <w:rPr>
          <w:i/>
          <w:sz w:val="24"/>
        </w:rPr>
        <w:t>2026/2027</w:t>
      </w:r>
      <w:r>
        <w:rPr>
          <w:i/>
          <w:spacing w:val="-3"/>
          <w:sz w:val="24"/>
        </w:rPr>
        <w:t> </w:t>
      </w:r>
      <w:r>
        <w:rPr>
          <w:i/>
          <w:sz w:val="24"/>
        </w:rPr>
        <w:t>Final</w:t>
      </w:r>
      <w:r>
        <w:rPr>
          <w:i/>
          <w:sz w:val="24"/>
        </w:rPr>
        <w:t> Budget and reconvened the Regular Board Meeting.</w:t>
      </w:r>
    </w:p>
    <w:p>
      <w:pPr>
        <w:pStyle w:val="BodyText"/>
        <w:rPr>
          <w:i/>
        </w:rPr>
      </w:pPr>
    </w:p>
    <w:p>
      <w:pPr>
        <w:pStyle w:val="Heading6"/>
        <w:numPr>
          <w:ilvl w:val="0"/>
          <w:numId w:val="3"/>
        </w:numPr>
        <w:tabs>
          <w:tab w:pos="1152" w:val="left" w:leader="none"/>
        </w:tabs>
        <w:spacing w:line="240" w:lineRule="auto" w:before="0" w:after="0"/>
        <w:ind w:left="1152" w:right="0" w:hanging="720"/>
        <w:jc w:val="left"/>
      </w:pPr>
      <w:r>
        <w:rPr/>
        <w:t>ADMINISTRATIVE</w:t>
      </w:r>
      <w:r>
        <w:rPr>
          <w:spacing w:val="-14"/>
        </w:rPr>
        <w:t> </w:t>
      </w:r>
      <w:r>
        <w:rPr>
          <w:spacing w:val="-2"/>
        </w:rPr>
        <w:t>MATTERS</w:t>
      </w:r>
    </w:p>
    <w:p>
      <w:pPr>
        <w:pStyle w:val="Heading6"/>
        <w:spacing w:after="0" w:line="240" w:lineRule="auto"/>
        <w:jc w:val="left"/>
        <w:sectPr>
          <w:footerReference w:type="default" r:id="rId9"/>
          <w:pgSz w:w="12240" w:h="15840"/>
          <w:pgMar w:header="0" w:footer="510" w:top="940" w:bottom="700" w:left="720" w:right="720"/>
          <w:pgNumType w:start="3"/>
        </w:sectPr>
      </w:pPr>
    </w:p>
    <w:p>
      <w:pPr>
        <w:pStyle w:val="BodyText"/>
        <w:spacing w:before="68"/>
        <w:ind w:left="432"/>
      </w:pPr>
      <w:r>
        <w:rPr/>
        <w:t>No</w:t>
      </w:r>
      <w:r>
        <w:rPr>
          <w:spacing w:val="-1"/>
        </w:rPr>
        <w:t> </w:t>
      </w:r>
      <w:r>
        <w:rPr/>
        <w:t>Administrative</w:t>
      </w:r>
      <w:r>
        <w:rPr>
          <w:spacing w:val="-1"/>
        </w:rPr>
        <w:t> </w:t>
      </w:r>
      <w:r>
        <w:rPr/>
        <w:t>Matters</w:t>
      </w:r>
      <w:r>
        <w:rPr>
          <w:spacing w:val="-1"/>
        </w:rPr>
        <w:t> </w:t>
      </w:r>
      <w:r>
        <w:rPr/>
        <w:t>were</w:t>
      </w:r>
      <w:r>
        <w:rPr>
          <w:spacing w:val="-1"/>
        </w:rPr>
        <w:t> </w:t>
      </w:r>
      <w:r>
        <w:rPr/>
        <w:t>offered</w:t>
      </w:r>
      <w:r>
        <w:rPr>
          <w:spacing w:val="-1"/>
        </w:rPr>
        <w:t> </w:t>
      </w:r>
      <w:r>
        <w:rPr/>
        <w:t>or</w:t>
      </w:r>
      <w:r>
        <w:rPr>
          <w:spacing w:val="-1"/>
        </w:rPr>
        <w:t> </w:t>
      </w:r>
      <w:r>
        <w:rPr>
          <w:spacing w:val="-2"/>
        </w:rPr>
        <w:t>discussed.</w:t>
      </w:r>
    </w:p>
    <w:p>
      <w:pPr>
        <w:pStyle w:val="BodyText"/>
      </w:pPr>
    </w:p>
    <w:p>
      <w:pPr>
        <w:pStyle w:val="Heading6"/>
        <w:numPr>
          <w:ilvl w:val="0"/>
          <w:numId w:val="3"/>
        </w:numPr>
        <w:tabs>
          <w:tab w:pos="1151" w:val="left" w:leader="none"/>
        </w:tabs>
        <w:spacing w:line="240" w:lineRule="auto" w:before="0" w:after="0"/>
        <w:ind w:left="1151" w:right="0" w:hanging="719"/>
        <w:jc w:val="left"/>
      </w:pPr>
      <w:r>
        <w:rPr/>
        <w:t>BOARD</w:t>
      </w:r>
      <w:r>
        <w:rPr>
          <w:spacing w:val="-7"/>
        </w:rPr>
        <w:t> </w:t>
      </w:r>
      <w:r>
        <w:rPr/>
        <w:t>MEMBER</w:t>
      </w:r>
      <w:r>
        <w:rPr>
          <w:spacing w:val="-2"/>
        </w:rPr>
        <w:t> COMMENTS</w:t>
      </w:r>
    </w:p>
    <w:p>
      <w:pPr>
        <w:pStyle w:val="BodyText"/>
        <w:rPr>
          <w:b/>
        </w:rPr>
      </w:pPr>
    </w:p>
    <w:p>
      <w:pPr>
        <w:pStyle w:val="BodyText"/>
        <w:ind w:left="432"/>
      </w:pPr>
      <w:r>
        <w:rPr/>
        <w:t>There</w:t>
      </w:r>
      <w:r>
        <w:rPr>
          <w:spacing w:val="-2"/>
        </w:rPr>
        <w:t> </w:t>
      </w:r>
      <w:r>
        <w:rPr/>
        <w:t>were</w:t>
      </w:r>
      <w:r>
        <w:rPr>
          <w:spacing w:val="-1"/>
        </w:rPr>
        <w:t> </w:t>
      </w:r>
      <w:r>
        <w:rPr/>
        <w:t>no</w:t>
      </w:r>
      <w:r>
        <w:rPr>
          <w:spacing w:val="-1"/>
        </w:rPr>
        <w:t> </w:t>
      </w:r>
      <w:r>
        <w:rPr/>
        <w:t>further</w:t>
      </w:r>
      <w:r>
        <w:rPr>
          <w:spacing w:val="-2"/>
        </w:rPr>
        <w:t> </w:t>
      </w:r>
      <w:r>
        <w:rPr/>
        <w:t>Board</w:t>
      </w:r>
      <w:r>
        <w:rPr>
          <w:spacing w:val="-1"/>
        </w:rPr>
        <w:t> </w:t>
      </w:r>
      <w:r>
        <w:rPr/>
        <w:t>Member</w:t>
      </w:r>
      <w:r>
        <w:rPr>
          <w:spacing w:val="-1"/>
        </w:rPr>
        <w:t> </w:t>
      </w:r>
      <w:r>
        <w:rPr>
          <w:spacing w:val="-2"/>
        </w:rPr>
        <w:t>comments.</w:t>
      </w:r>
    </w:p>
    <w:p>
      <w:pPr>
        <w:pStyle w:val="BodyText"/>
      </w:pPr>
    </w:p>
    <w:p>
      <w:pPr>
        <w:pStyle w:val="BodyText"/>
      </w:pPr>
    </w:p>
    <w:p>
      <w:pPr>
        <w:pStyle w:val="Heading6"/>
        <w:numPr>
          <w:ilvl w:val="0"/>
          <w:numId w:val="3"/>
        </w:numPr>
        <w:tabs>
          <w:tab w:pos="1152" w:val="left" w:leader="none"/>
        </w:tabs>
        <w:spacing w:line="240" w:lineRule="auto" w:before="0" w:after="0"/>
        <w:ind w:left="1152" w:right="0" w:hanging="720"/>
        <w:jc w:val="left"/>
      </w:pPr>
      <w:r>
        <w:rPr>
          <w:spacing w:val="-2"/>
        </w:rPr>
        <w:t>ADJOURNMENT</w:t>
      </w:r>
    </w:p>
    <w:p>
      <w:pPr>
        <w:pStyle w:val="BodyText"/>
        <w:rPr>
          <w:b/>
        </w:rPr>
      </w:pPr>
    </w:p>
    <w:p>
      <w:pPr>
        <w:pStyle w:val="BodyText"/>
        <w:ind w:left="432" w:right="262"/>
      </w:pPr>
      <w:r>
        <w:rPr/>
        <w:t>There</w:t>
      </w:r>
      <w:r>
        <w:rPr>
          <w:spacing w:val="-5"/>
        </w:rPr>
        <w:t> </w:t>
      </w:r>
      <w:r>
        <w:rPr/>
        <w:t>being</w:t>
      </w:r>
      <w:r>
        <w:rPr>
          <w:spacing w:val="-5"/>
        </w:rPr>
        <w:t> </w:t>
      </w:r>
      <w:r>
        <w:rPr/>
        <w:t>no</w:t>
      </w:r>
      <w:r>
        <w:rPr>
          <w:spacing w:val="-5"/>
        </w:rPr>
        <w:t> </w:t>
      </w:r>
      <w:r>
        <w:rPr/>
        <w:t>further</w:t>
      </w:r>
      <w:r>
        <w:rPr>
          <w:spacing w:val="-5"/>
        </w:rPr>
        <w:t> </w:t>
      </w:r>
      <w:r>
        <w:rPr/>
        <w:t>business</w:t>
      </w:r>
      <w:r>
        <w:rPr>
          <w:spacing w:val="-5"/>
        </w:rPr>
        <w:t> </w:t>
      </w:r>
      <w:r>
        <w:rPr/>
        <w:t>to</w:t>
      </w:r>
      <w:r>
        <w:rPr>
          <w:spacing w:val="-5"/>
        </w:rPr>
        <w:t> </w:t>
      </w:r>
      <w:r>
        <w:rPr/>
        <w:t>come</w:t>
      </w:r>
      <w:r>
        <w:rPr>
          <w:spacing w:val="-5"/>
        </w:rPr>
        <w:t> </w:t>
      </w:r>
      <w:r>
        <w:rPr/>
        <w:t>before</w:t>
      </w:r>
      <w:r>
        <w:rPr>
          <w:spacing w:val="-5"/>
        </w:rPr>
        <w:t> </w:t>
      </w:r>
      <w:r>
        <w:rPr/>
        <w:t>the</w:t>
      </w:r>
      <w:r>
        <w:rPr>
          <w:spacing w:val="-5"/>
        </w:rPr>
        <w:t> </w:t>
      </w:r>
      <w:r>
        <w:rPr/>
        <w:t>Board,</w:t>
      </w:r>
      <w:r>
        <w:rPr>
          <w:spacing w:val="-5"/>
        </w:rPr>
        <w:t> </w:t>
      </w:r>
      <w:r>
        <w:rPr/>
        <w:t>a</w:t>
      </w:r>
      <w:r>
        <w:rPr>
          <w:spacing w:val="-5"/>
        </w:rPr>
        <w:t> </w:t>
      </w:r>
      <w:r>
        <w:rPr/>
        <w:t>motion</w:t>
      </w:r>
      <w:r>
        <w:rPr>
          <w:spacing w:val="-5"/>
        </w:rPr>
        <w:t> </w:t>
      </w:r>
      <w:r>
        <w:rPr/>
        <w:t>was</w:t>
      </w:r>
      <w:r>
        <w:rPr>
          <w:spacing w:val="-5"/>
        </w:rPr>
        <w:t> </w:t>
      </w:r>
      <w:r>
        <w:rPr/>
        <w:t>made</w:t>
      </w:r>
      <w:r>
        <w:rPr>
          <w:spacing w:val="-5"/>
        </w:rPr>
        <w:t> </w:t>
      </w:r>
      <w:r>
        <w:rPr/>
        <w:t>by</w:t>
      </w:r>
      <w:r>
        <w:rPr>
          <w:spacing w:val="-5"/>
        </w:rPr>
        <w:t> </w:t>
      </w:r>
      <w:r>
        <w:rPr/>
        <w:t>Mr.</w:t>
      </w:r>
      <w:r>
        <w:rPr>
          <w:spacing w:val="-5"/>
        </w:rPr>
        <w:t> </w:t>
      </w:r>
      <w:r>
        <w:rPr/>
        <w:t>Shaver,</w:t>
      </w:r>
      <w:r>
        <w:rPr>
          <w:spacing w:val="-5"/>
        </w:rPr>
        <w:t> </w:t>
      </w:r>
      <w:r>
        <w:rPr/>
        <w:t>seconded by Ms. Mall adjourning the meeting at 10:54 a.m. without objection.</w:t>
      </w:r>
    </w:p>
    <w:p>
      <w:pPr>
        <w:pStyle w:val="BodyText"/>
      </w:pPr>
    </w:p>
    <w:p>
      <w:pPr>
        <w:pStyle w:val="Heading6"/>
        <w:ind w:left="792"/>
      </w:pPr>
      <w:r>
        <w:rPr/>
        <w:t>ATTESTED</w:t>
      </w:r>
      <w:r>
        <w:rPr>
          <w:spacing w:val="-3"/>
        </w:rPr>
        <w:t> </w:t>
      </w:r>
      <w:r>
        <w:rPr>
          <w:spacing w:val="-5"/>
        </w:rPr>
        <w:t>BY:</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3"/>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960119</wp:posOffset>
                </wp:positionH>
                <wp:positionV relativeFrom="paragraph">
                  <wp:posOffset>201854</wp:posOffset>
                </wp:positionV>
                <wp:extent cx="243840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5.599998pt;margin-top:15.894077pt;width:192pt;height:.1pt;mso-position-horizontal-relative:page;mso-position-vertical-relative:paragraph;z-index:-15728640;mso-wrap-distance-left:0;mso-wrap-distance-right:0" id="docshape9" coordorigin="1512,318" coordsize="3840,0" path="m1512,318l5352,318e" filled="false" stroked="true" strokeweight=".4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88352">
                <wp:simplePos x="0" y="0"/>
                <wp:positionH relativeFrom="page">
                  <wp:posOffset>4389120</wp:posOffset>
                </wp:positionH>
                <wp:positionV relativeFrom="paragraph">
                  <wp:posOffset>201854</wp:posOffset>
                </wp:positionV>
                <wp:extent cx="251460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2514600" cy="1270"/>
                        </a:xfrm>
                        <a:custGeom>
                          <a:avLst/>
                          <a:gdLst/>
                          <a:ahLst/>
                          <a:cxnLst/>
                          <a:rect l="l" t="t" r="r" b="b"/>
                          <a:pathLst>
                            <a:path w="2514600" h="0">
                              <a:moveTo>
                                <a:pt x="0" y="0"/>
                              </a:moveTo>
                              <a:lnTo>
                                <a:pt x="251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5.600006pt;margin-top:15.894077pt;width:198pt;height:.1pt;mso-position-horizontal-relative:page;mso-position-vertical-relative:paragraph;z-index:-15728128;mso-wrap-distance-left:0;mso-wrap-distance-right:0" id="docshape10" coordorigin="6912,318" coordsize="3960,0" path="m6912,318l10872,318e" filled="false" stroked="true" strokeweight=".48pt" strokecolor="#000000">
                <v:path arrowok="t"/>
                <v:stroke dashstyle="solid"/>
                <w10:wrap type="topAndBottom"/>
              </v:shape>
            </w:pict>
          </mc:Fallback>
        </mc:AlternateContent>
      </w:r>
    </w:p>
    <w:p>
      <w:pPr>
        <w:pStyle w:val="BodyText"/>
        <w:tabs>
          <w:tab w:pos="6191" w:val="left" w:leader="none"/>
        </w:tabs>
        <w:ind w:left="792"/>
      </w:pPr>
      <w:r>
        <w:rPr/>
        <w:t>Secretary/Assistant</w:t>
      </w:r>
      <w:r>
        <w:rPr>
          <w:spacing w:val="-2"/>
        </w:rPr>
        <w:t> Secretary</w:t>
      </w:r>
      <w:r>
        <w:rPr/>
        <w:tab/>
      </w:r>
      <w:r>
        <w:rPr>
          <w:spacing w:val="-2"/>
        </w:rPr>
        <w:t>Chairperson/Vice-Chair</w:t>
      </w:r>
    </w:p>
    <w:p>
      <w:pPr>
        <w:pStyle w:val="BodyText"/>
        <w:spacing w:after="0"/>
        <w:sectPr>
          <w:footerReference w:type="default" r:id="rId10"/>
          <w:pgSz w:w="12240" w:h="15840"/>
          <w:pgMar w:header="0" w:footer="510" w:top="940" w:bottom="700" w:left="720" w:right="720"/>
        </w:sectPr>
      </w:pPr>
    </w:p>
    <w:p>
      <w:pPr>
        <w:pStyle w:val="Heading6"/>
        <w:spacing w:before="60"/>
        <w:ind w:left="1574" w:right="1575"/>
        <w:jc w:val="center"/>
      </w:pPr>
      <w:bookmarkStart w:name="Consider Resolution No. 2026-03 – Adopti" w:id="5"/>
      <w:bookmarkEnd w:id="5"/>
      <w:r>
        <w:rPr>
          <w:b w:val="0"/>
        </w:rPr>
      </w:r>
      <w:r>
        <w:rPr/>
        <w:t>RESOLUTION</w:t>
      </w:r>
      <w:r>
        <w:rPr>
          <w:spacing w:val="-6"/>
        </w:rPr>
        <w:t> </w:t>
      </w:r>
      <w:r>
        <w:rPr/>
        <w:t>NO.</w:t>
      </w:r>
      <w:r>
        <w:rPr>
          <w:spacing w:val="-4"/>
        </w:rPr>
        <w:t> </w:t>
      </w:r>
      <w:r>
        <w:rPr/>
        <w:t>2026-</w:t>
      </w:r>
      <w:r>
        <w:rPr>
          <w:spacing w:val="-5"/>
        </w:rPr>
        <w:t>03</w:t>
      </w:r>
    </w:p>
    <w:p>
      <w:pPr>
        <w:pStyle w:val="BodyText"/>
        <w:rPr>
          <w:b/>
        </w:rPr>
      </w:pPr>
    </w:p>
    <w:p>
      <w:pPr>
        <w:spacing w:before="0"/>
        <w:ind w:left="1440" w:right="1707" w:firstLine="0"/>
        <w:jc w:val="both"/>
        <w:rPr>
          <w:b/>
          <w:sz w:val="24"/>
        </w:rPr>
      </w:pPr>
      <w:r>
        <w:rPr>
          <w:b/>
          <w:sz w:val="24"/>
        </w:rPr>
        <w:t>A RESOLUTION OF THE BOARD OF SUPERVISORS OF THE EVERLANDS II COMMUNITY DEVELOPMENT DISTRICT, ESTABLISHING A REGULAR MEETING SCHEDULE FOR THE FISCAL</w:t>
      </w:r>
      <w:r>
        <w:rPr>
          <w:b/>
          <w:spacing w:val="-3"/>
          <w:sz w:val="24"/>
        </w:rPr>
        <w:t> </w:t>
      </w:r>
      <w:r>
        <w:rPr>
          <w:b/>
          <w:sz w:val="24"/>
        </w:rPr>
        <w:t>YEAR</w:t>
      </w:r>
      <w:r>
        <w:rPr>
          <w:b/>
          <w:spacing w:val="-3"/>
          <w:sz w:val="24"/>
        </w:rPr>
        <w:t> </w:t>
      </w:r>
      <w:r>
        <w:rPr>
          <w:b/>
          <w:sz w:val="24"/>
        </w:rPr>
        <w:t>2026/2027</w:t>
      </w:r>
      <w:r>
        <w:rPr>
          <w:b/>
          <w:spacing w:val="-3"/>
          <w:sz w:val="24"/>
        </w:rPr>
        <w:t> </w:t>
      </w:r>
      <w:r>
        <w:rPr>
          <w:b/>
          <w:sz w:val="24"/>
        </w:rPr>
        <w:t>AND</w:t>
      </w:r>
      <w:r>
        <w:rPr>
          <w:b/>
          <w:spacing w:val="-3"/>
          <w:sz w:val="24"/>
        </w:rPr>
        <w:t> </w:t>
      </w:r>
      <w:r>
        <w:rPr>
          <w:b/>
          <w:sz w:val="24"/>
        </w:rPr>
        <w:t>SETTING</w:t>
      </w:r>
      <w:r>
        <w:rPr>
          <w:b/>
          <w:spacing w:val="-1"/>
          <w:sz w:val="24"/>
        </w:rPr>
        <w:t> </w:t>
      </w:r>
      <w:r>
        <w:rPr>
          <w:b/>
          <w:sz w:val="24"/>
        </w:rPr>
        <w:t>THE</w:t>
      </w:r>
      <w:r>
        <w:rPr>
          <w:b/>
          <w:spacing w:val="-3"/>
          <w:sz w:val="24"/>
        </w:rPr>
        <w:t> </w:t>
      </w:r>
      <w:r>
        <w:rPr>
          <w:b/>
          <w:sz w:val="24"/>
        </w:rPr>
        <w:t>TIME</w:t>
      </w:r>
      <w:r>
        <w:rPr>
          <w:b/>
          <w:spacing w:val="-3"/>
          <w:sz w:val="24"/>
        </w:rPr>
        <w:t> </w:t>
      </w:r>
      <w:r>
        <w:rPr>
          <w:b/>
          <w:sz w:val="24"/>
        </w:rPr>
        <w:t>AND</w:t>
      </w:r>
      <w:r>
        <w:rPr>
          <w:b/>
          <w:spacing w:val="-3"/>
          <w:sz w:val="24"/>
        </w:rPr>
        <w:t> </w:t>
      </w:r>
      <w:r>
        <w:rPr>
          <w:b/>
          <w:sz w:val="24"/>
        </w:rPr>
        <w:t>LOCATION OF SAID DISTRICT MEETINGS; AND PROVIDING AN EFFECTIVE </w:t>
      </w:r>
      <w:r>
        <w:rPr>
          <w:b/>
          <w:spacing w:val="-2"/>
          <w:sz w:val="24"/>
        </w:rPr>
        <w:t>DATE.</w:t>
      </w:r>
    </w:p>
    <w:p>
      <w:pPr>
        <w:pStyle w:val="BodyText"/>
        <w:rPr>
          <w:b/>
        </w:rPr>
      </w:pPr>
    </w:p>
    <w:p>
      <w:pPr>
        <w:pStyle w:val="BodyText"/>
        <w:spacing w:line="360" w:lineRule="auto"/>
        <w:ind w:left="720" w:right="716" w:firstLine="720"/>
        <w:jc w:val="both"/>
      </w:pPr>
      <w:r>
        <w:rPr>
          <w:b/>
        </w:rPr>
        <w:t>WHEREAS</w:t>
      </w:r>
      <w:r>
        <w:rPr/>
        <w:t>, it is necessary for the Everlands II Community Development District (the "District") to establish a regular meeting schedule for fiscal year 2026/2027; and</w:t>
      </w:r>
    </w:p>
    <w:p>
      <w:pPr>
        <w:pStyle w:val="BodyText"/>
      </w:pPr>
    </w:p>
    <w:p>
      <w:pPr>
        <w:pStyle w:val="BodyText"/>
        <w:spacing w:line="360" w:lineRule="auto"/>
        <w:ind w:left="720" w:right="718" w:firstLine="720"/>
        <w:jc w:val="both"/>
      </w:pPr>
      <w:r>
        <w:rPr>
          <w:b/>
        </w:rPr>
        <w:t>WHEREAS, </w:t>
      </w:r>
      <w:r>
        <w:rPr/>
        <w:t>the Board of Supervisors of the District has set a regular meeting schedule, location and time for District meetings for fiscal year 2026/2027 which is attached hereto and made a part hereof as Exhibit “A”.</w:t>
      </w:r>
    </w:p>
    <w:p>
      <w:pPr>
        <w:pStyle w:val="BodyText"/>
      </w:pPr>
    </w:p>
    <w:p>
      <w:pPr>
        <w:pStyle w:val="Heading6"/>
        <w:ind w:left="720" w:right="719" w:firstLine="720"/>
        <w:jc w:val="both"/>
      </w:pPr>
      <w:r>
        <w:rPr/>
        <w:t>NOW, THEREFORE, BE IT RESOLVED BY THE BOARD OF SUPERVISORS OF THE EVERLANDS II COMMUNITY DEVELOPMENT DISTRICT, BREVARD COUNTY, FLORIDA, AS FOLLOWS:</w:t>
      </w:r>
    </w:p>
    <w:p>
      <w:pPr>
        <w:pStyle w:val="BodyText"/>
        <w:rPr>
          <w:b/>
        </w:rPr>
      </w:pPr>
    </w:p>
    <w:p>
      <w:pPr>
        <w:spacing w:before="1"/>
        <w:ind w:left="1440" w:right="0" w:firstLine="0"/>
        <w:jc w:val="both"/>
        <w:rPr>
          <w:sz w:val="24"/>
        </w:rPr>
      </w:pPr>
      <w:r>
        <w:rPr>
          <w:b/>
          <w:sz w:val="24"/>
          <w:u w:val="thick"/>
        </w:rPr>
        <w:t>Section</w:t>
      </w:r>
      <w:r>
        <w:rPr>
          <w:b/>
          <w:spacing w:val="-1"/>
          <w:sz w:val="24"/>
          <w:u w:val="thick"/>
        </w:rPr>
        <w:t> </w:t>
      </w:r>
      <w:r>
        <w:rPr>
          <w:b/>
          <w:sz w:val="24"/>
          <w:u w:val="thick"/>
        </w:rPr>
        <w:t>1</w:t>
      </w:r>
      <w:r>
        <w:rPr>
          <w:b/>
          <w:sz w:val="24"/>
          <w:u w:val="none"/>
        </w:rPr>
        <w:t>.</w:t>
      </w:r>
      <w:r>
        <w:rPr>
          <w:b/>
          <w:spacing w:val="59"/>
          <w:w w:val="150"/>
          <w:sz w:val="24"/>
          <w:u w:val="none"/>
        </w:rPr>
        <w:t>   </w:t>
      </w:r>
      <w:r>
        <w:rPr>
          <w:sz w:val="24"/>
          <w:u w:val="none"/>
        </w:rPr>
        <w:t>The</w:t>
      </w:r>
      <w:r>
        <w:rPr>
          <w:spacing w:val="2"/>
          <w:sz w:val="24"/>
          <w:u w:val="none"/>
        </w:rPr>
        <w:t> </w:t>
      </w:r>
      <w:r>
        <w:rPr>
          <w:sz w:val="24"/>
          <w:u w:val="none"/>
        </w:rPr>
        <w:t>above</w:t>
      </w:r>
      <w:r>
        <w:rPr>
          <w:spacing w:val="-1"/>
          <w:sz w:val="24"/>
          <w:u w:val="none"/>
        </w:rPr>
        <w:t> </w:t>
      </w:r>
      <w:r>
        <w:rPr>
          <w:sz w:val="24"/>
          <w:u w:val="none"/>
        </w:rPr>
        <w:t>recitals</w:t>
      </w:r>
      <w:r>
        <w:rPr>
          <w:spacing w:val="-1"/>
          <w:sz w:val="24"/>
          <w:u w:val="none"/>
        </w:rPr>
        <w:t> </w:t>
      </w:r>
      <w:r>
        <w:rPr>
          <w:sz w:val="24"/>
          <w:u w:val="none"/>
        </w:rPr>
        <w:t>are</w:t>
      </w:r>
      <w:r>
        <w:rPr>
          <w:spacing w:val="-1"/>
          <w:sz w:val="24"/>
          <w:u w:val="none"/>
        </w:rPr>
        <w:t> </w:t>
      </w:r>
      <w:r>
        <w:rPr>
          <w:sz w:val="24"/>
          <w:u w:val="none"/>
        </w:rPr>
        <w:t>hereby </w:t>
      </w:r>
      <w:r>
        <w:rPr>
          <w:spacing w:val="-2"/>
          <w:sz w:val="24"/>
          <w:u w:val="none"/>
        </w:rPr>
        <w:t>adopted.</w:t>
      </w:r>
    </w:p>
    <w:p>
      <w:pPr>
        <w:pStyle w:val="BodyText"/>
        <w:spacing w:before="137"/>
      </w:pPr>
    </w:p>
    <w:p>
      <w:pPr>
        <w:pStyle w:val="BodyText"/>
        <w:spacing w:line="360" w:lineRule="auto" w:before="1"/>
        <w:ind w:left="719" w:right="717" w:firstLine="720"/>
        <w:jc w:val="both"/>
      </w:pPr>
      <w:r>
        <w:rPr>
          <w:b/>
          <w:u w:val="thick"/>
        </w:rPr>
        <w:t>Section</w:t>
      </w:r>
      <w:r>
        <w:rPr>
          <w:b/>
          <w:spacing w:val="-2"/>
          <w:u w:val="thick"/>
        </w:rPr>
        <w:t> </w:t>
      </w:r>
      <w:r>
        <w:rPr>
          <w:b/>
          <w:u w:val="thick"/>
        </w:rPr>
        <w:t>2</w:t>
      </w:r>
      <w:r>
        <w:rPr>
          <w:b/>
          <w:u w:val="none"/>
        </w:rPr>
        <w:t>.</w:t>
      </w:r>
      <w:r>
        <w:rPr>
          <w:b/>
          <w:spacing w:val="80"/>
          <w:w w:val="150"/>
          <w:u w:val="none"/>
        </w:rPr>
        <w:t>  </w:t>
      </w:r>
      <w:r>
        <w:rPr>
          <w:u w:val="none"/>
        </w:rPr>
        <w:t>The</w:t>
      </w:r>
      <w:r>
        <w:rPr>
          <w:spacing w:val="35"/>
          <w:u w:val="none"/>
        </w:rPr>
        <w:t> </w:t>
      </w:r>
      <w:r>
        <w:rPr>
          <w:u w:val="none"/>
        </w:rPr>
        <w:t>regular</w:t>
      </w:r>
      <w:r>
        <w:rPr>
          <w:spacing w:val="35"/>
          <w:u w:val="none"/>
        </w:rPr>
        <w:t> </w:t>
      </w:r>
      <w:r>
        <w:rPr>
          <w:u w:val="none"/>
        </w:rPr>
        <w:t>meeting</w:t>
      </w:r>
      <w:r>
        <w:rPr>
          <w:spacing w:val="35"/>
          <w:u w:val="none"/>
        </w:rPr>
        <w:t> </w:t>
      </w:r>
      <w:r>
        <w:rPr>
          <w:u w:val="none"/>
        </w:rPr>
        <w:t>schedule,</w:t>
      </w:r>
      <w:r>
        <w:rPr>
          <w:spacing w:val="35"/>
          <w:u w:val="none"/>
        </w:rPr>
        <w:t> </w:t>
      </w:r>
      <w:r>
        <w:rPr>
          <w:u w:val="none"/>
        </w:rPr>
        <w:t>time</w:t>
      </w:r>
      <w:r>
        <w:rPr>
          <w:spacing w:val="34"/>
          <w:u w:val="none"/>
        </w:rPr>
        <w:t> </w:t>
      </w:r>
      <w:r>
        <w:rPr>
          <w:u w:val="none"/>
        </w:rPr>
        <w:t>and</w:t>
      </w:r>
      <w:r>
        <w:rPr>
          <w:spacing w:val="35"/>
          <w:u w:val="none"/>
        </w:rPr>
        <w:t> </w:t>
      </w:r>
      <w:r>
        <w:rPr>
          <w:u w:val="none"/>
        </w:rPr>
        <w:t>location</w:t>
      </w:r>
      <w:r>
        <w:rPr>
          <w:spacing w:val="35"/>
          <w:u w:val="none"/>
        </w:rPr>
        <w:t> </w:t>
      </w:r>
      <w:r>
        <w:rPr>
          <w:u w:val="none"/>
        </w:rPr>
        <w:t>for</w:t>
      </w:r>
      <w:r>
        <w:rPr>
          <w:spacing w:val="35"/>
          <w:u w:val="none"/>
        </w:rPr>
        <w:t> </w:t>
      </w:r>
      <w:r>
        <w:rPr>
          <w:u w:val="none"/>
        </w:rPr>
        <w:t>meetings</w:t>
      </w:r>
      <w:r>
        <w:rPr>
          <w:spacing w:val="35"/>
          <w:u w:val="none"/>
        </w:rPr>
        <w:t> </w:t>
      </w:r>
      <w:r>
        <w:rPr>
          <w:u w:val="none"/>
        </w:rPr>
        <w:t>for</w:t>
      </w:r>
      <w:r>
        <w:rPr>
          <w:spacing w:val="35"/>
          <w:u w:val="none"/>
        </w:rPr>
        <w:t> </w:t>
      </w:r>
      <w:r>
        <w:rPr>
          <w:u w:val="none"/>
        </w:rPr>
        <w:t>fiscal year 2026/2027 which is attached hereto as Exhibit “A” is hereby adopted and authorized to be </w:t>
      </w:r>
      <w:r>
        <w:rPr>
          <w:spacing w:val="-2"/>
          <w:u w:val="none"/>
        </w:rPr>
        <w:t>published.</w:t>
      </w:r>
    </w:p>
    <w:p>
      <w:pPr>
        <w:spacing w:before="275"/>
        <w:ind w:left="1439" w:right="0" w:firstLine="0"/>
        <w:jc w:val="left"/>
        <w:rPr>
          <w:sz w:val="24"/>
        </w:rPr>
      </w:pPr>
      <w:r>
        <w:rPr>
          <w:sz w:val="24"/>
        </w:rPr>
        <mc:AlternateContent>
          <mc:Choice Requires="wps">
            <w:drawing>
              <wp:anchor distT="0" distB="0" distL="0" distR="0" allowOverlap="1" layoutInCell="1" locked="0" behindDoc="0" simplePos="0" relativeHeight="15729664">
                <wp:simplePos x="0" y="0"/>
                <wp:positionH relativeFrom="page">
                  <wp:posOffset>4267961</wp:posOffset>
                </wp:positionH>
                <wp:positionV relativeFrom="paragraph">
                  <wp:posOffset>333552</wp:posOffset>
                </wp:positionV>
                <wp:extent cx="154940" cy="762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54940" cy="7620"/>
                        </a:xfrm>
                        <a:custGeom>
                          <a:avLst/>
                          <a:gdLst/>
                          <a:ahLst/>
                          <a:cxnLst/>
                          <a:rect l="l" t="t" r="r" b="b"/>
                          <a:pathLst>
                            <a:path w="154940" h="7620">
                              <a:moveTo>
                                <a:pt x="154686" y="0"/>
                              </a:moveTo>
                              <a:lnTo>
                                <a:pt x="0" y="0"/>
                              </a:lnTo>
                              <a:lnTo>
                                <a:pt x="0" y="7620"/>
                              </a:lnTo>
                              <a:lnTo>
                                <a:pt x="154686" y="7620"/>
                              </a:lnTo>
                              <a:lnTo>
                                <a:pt x="1546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6.059998pt;margin-top:26.263985pt;width:12.18pt;height:.6pt;mso-position-horizontal-relative:page;mso-position-vertical-relative:paragraph;z-index:15729664" id="docshape12" filled="true" fillcolor="#000000" stroked="false">
                <v:fill type="solid"/>
                <w10:wrap type="none"/>
              </v:rect>
            </w:pict>
          </mc:Fallback>
        </mc:AlternateContent>
      </w:r>
      <w:r>
        <w:rPr>
          <w:b/>
          <w:sz w:val="24"/>
        </w:rPr>
        <w:t>PASSED,</w:t>
      </w:r>
      <w:r>
        <w:rPr>
          <w:b/>
          <w:spacing w:val="-5"/>
          <w:sz w:val="24"/>
        </w:rPr>
        <w:t> </w:t>
      </w:r>
      <w:r>
        <w:rPr>
          <w:b/>
          <w:sz w:val="24"/>
        </w:rPr>
        <w:t>ADOPTED</w:t>
      </w:r>
      <w:r>
        <w:rPr>
          <w:b/>
          <w:spacing w:val="-4"/>
          <w:sz w:val="24"/>
        </w:rPr>
        <w:t> </w:t>
      </w:r>
      <w:r>
        <w:rPr>
          <w:b/>
          <w:sz w:val="24"/>
        </w:rPr>
        <w:t>and</w:t>
      </w:r>
      <w:r>
        <w:rPr>
          <w:b/>
          <w:spacing w:val="-5"/>
          <w:sz w:val="24"/>
        </w:rPr>
        <w:t> </w:t>
      </w:r>
      <w:r>
        <w:rPr>
          <w:b/>
          <w:sz w:val="24"/>
        </w:rPr>
        <w:t>EFFECTIVE</w:t>
      </w:r>
      <w:r>
        <w:rPr>
          <w:b/>
          <w:spacing w:val="-4"/>
          <w:sz w:val="24"/>
        </w:rPr>
        <w:t> </w:t>
      </w:r>
      <w:r>
        <w:rPr>
          <w:sz w:val="24"/>
        </w:rPr>
        <w:t>this</w:t>
      </w:r>
      <w:r>
        <w:rPr>
          <w:spacing w:val="-4"/>
          <w:sz w:val="24"/>
        </w:rPr>
        <w:t> </w:t>
      </w:r>
      <w:r>
        <w:rPr>
          <w:sz w:val="24"/>
        </w:rPr>
        <w:t>9</w:t>
      </w:r>
      <w:r>
        <w:rPr>
          <w:sz w:val="24"/>
          <w:vertAlign w:val="superscript"/>
        </w:rPr>
        <w:t>th</w:t>
      </w:r>
      <w:r>
        <w:rPr>
          <w:spacing w:val="-3"/>
          <w:sz w:val="24"/>
          <w:vertAlign w:val="baseline"/>
        </w:rPr>
        <w:t> </w:t>
      </w:r>
      <w:r>
        <w:rPr>
          <w:sz w:val="24"/>
          <w:vertAlign w:val="baseline"/>
        </w:rPr>
        <w:t>day</w:t>
      </w:r>
      <w:r>
        <w:rPr>
          <w:spacing w:val="-5"/>
          <w:sz w:val="24"/>
          <w:vertAlign w:val="baseline"/>
        </w:rPr>
        <w:t> </w:t>
      </w:r>
      <w:r>
        <w:rPr>
          <w:sz w:val="24"/>
          <w:vertAlign w:val="baseline"/>
        </w:rPr>
        <w:t>of</w:t>
      </w:r>
      <w:r>
        <w:rPr>
          <w:spacing w:val="-4"/>
          <w:sz w:val="24"/>
          <w:vertAlign w:val="baseline"/>
        </w:rPr>
        <w:t> </w:t>
      </w:r>
      <w:r>
        <w:rPr>
          <w:sz w:val="24"/>
          <w:u w:val="single"/>
          <w:vertAlign w:val="baseline"/>
        </w:rPr>
        <w:t>October</w:t>
      </w:r>
      <w:r>
        <w:rPr>
          <w:sz w:val="24"/>
          <w:u w:val="none"/>
          <w:vertAlign w:val="baseline"/>
        </w:rPr>
        <w:t>,</w:t>
      </w:r>
      <w:r>
        <w:rPr>
          <w:spacing w:val="-5"/>
          <w:sz w:val="24"/>
          <w:u w:val="none"/>
          <w:vertAlign w:val="baseline"/>
        </w:rPr>
        <w:t> </w:t>
      </w:r>
      <w:r>
        <w:rPr>
          <w:spacing w:val="-2"/>
          <w:sz w:val="24"/>
          <w:u w:val="none"/>
          <w:vertAlign w:val="baseline"/>
        </w:rPr>
        <w:t>2026.</w:t>
      </w:r>
    </w:p>
    <w:p>
      <w:pPr>
        <w:pStyle w:val="BodyText"/>
        <w:spacing w:before="275"/>
      </w:pPr>
    </w:p>
    <w:p>
      <w:pPr>
        <w:pStyle w:val="Heading6"/>
        <w:tabs>
          <w:tab w:pos="5221" w:val="left" w:leader="none"/>
        </w:tabs>
        <w:spacing w:before="1"/>
        <w:ind w:left="5220" w:right="2205" w:hanging="4500"/>
      </w:pPr>
      <w:r>
        <w:rPr>
          <w:spacing w:val="-2"/>
        </w:rPr>
        <w:t>ATTEST:</w:t>
      </w:r>
      <w:r>
        <w:rPr/>
        <w:tab/>
        <w:t>EVERLANDS</w:t>
      </w:r>
      <w:r>
        <w:rPr>
          <w:spacing w:val="-15"/>
        </w:rPr>
        <w:t> </w:t>
      </w:r>
      <w:r>
        <w:rPr/>
        <w:t>II</w:t>
      </w:r>
      <w:r>
        <w:rPr>
          <w:spacing w:val="-15"/>
        </w:rPr>
        <w:t> </w:t>
      </w:r>
      <w:r>
        <w:rPr/>
        <w:t>COMMUNITY DEVELOPMENT DISTRICT</w:t>
      </w:r>
    </w:p>
    <w:p>
      <w:pPr>
        <w:pStyle w:val="BodyText"/>
        <w:rPr>
          <w:b/>
        </w:rPr>
      </w:pPr>
    </w:p>
    <w:p>
      <w:pPr>
        <w:pStyle w:val="BodyText"/>
        <w:rPr>
          <w:b/>
        </w:rPr>
      </w:pPr>
    </w:p>
    <w:p>
      <w:pPr>
        <w:pStyle w:val="BodyText"/>
        <w:rPr>
          <w:b/>
        </w:rPr>
      </w:pPr>
    </w:p>
    <w:p>
      <w:pPr>
        <w:pStyle w:val="BodyText"/>
        <w:rPr>
          <w:b/>
        </w:rPr>
      </w:pPr>
    </w:p>
    <w:p>
      <w:pPr>
        <w:pStyle w:val="BodyText"/>
        <w:tabs>
          <w:tab w:pos="4546" w:val="left" w:leader="none"/>
          <w:tab w:pos="5326" w:val="left" w:leader="none"/>
          <w:tab w:pos="6457" w:val="left" w:leader="none"/>
          <w:tab w:pos="10019" w:val="left" w:leader="none"/>
        </w:tabs>
        <w:ind w:left="1471" w:right="779" w:hanging="752"/>
      </w:pPr>
      <w:r>
        <w:rPr>
          <w:spacing w:val="-4"/>
        </w:rPr>
        <w:t>By:</w:t>
      </w:r>
      <w:r>
        <w:rPr>
          <w:u w:val="single"/>
        </w:rPr>
        <w:tab/>
        <w:tab/>
      </w:r>
      <w:r>
        <w:rPr>
          <w:u w:val="none"/>
        </w:rPr>
        <w:tab/>
      </w:r>
      <w:r>
        <w:rPr>
          <w:spacing w:val="-4"/>
          <w:u w:val="none"/>
        </w:rPr>
        <w:t>By:</w:t>
      </w:r>
      <w:r>
        <w:rPr>
          <w:u w:val="single"/>
        </w:rPr>
        <w:tab/>
        <w:tab/>
      </w:r>
      <w:r>
        <w:rPr>
          <w:u w:val="none"/>
        </w:rPr>
        <w:t> Secretary/Assistant Secretary</w:t>
        <w:tab/>
        <w:tab/>
        <w:tab/>
        <w:t>Chairperson/Vice Chairperson</w:t>
      </w:r>
    </w:p>
    <w:p>
      <w:pPr>
        <w:pStyle w:val="BodyText"/>
        <w:spacing w:after="0"/>
        <w:sectPr>
          <w:footerReference w:type="default" r:id="rId11"/>
          <w:pgSz w:w="12240" w:h="15840"/>
          <w:pgMar w:header="0" w:footer="378" w:top="1380" w:bottom="560" w:left="720" w:right="720"/>
          <w:pgNumType w:start="6"/>
        </w:sectPr>
      </w:pPr>
    </w:p>
    <w:p>
      <w:pPr>
        <w:pStyle w:val="Heading6"/>
        <w:spacing w:line="247" w:lineRule="auto" w:before="68"/>
        <w:ind w:left="1988" w:right="2205" w:firstLine="3"/>
      </w:pPr>
      <w:r>
        <w:rPr/>
        <w:t>EVERLANDS</w:t>
      </w:r>
      <w:r>
        <w:rPr>
          <w:spacing w:val="-9"/>
        </w:rPr>
        <w:t> </w:t>
      </w:r>
      <w:r>
        <w:rPr/>
        <w:t>II</w:t>
      </w:r>
      <w:r>
        <w:rPr>
          <w:spacing w:val="-9"/>
        </w:rPr>
        <w:t> </w:t>
      </w:r>
      <w:r>
        <w:rPr/>
        <w:t>COMMUNITY</w:t>
      </w:r>
      <w:r>
        <w:rPr>
          <w:spacing w:val="-8"/>
        </w:rPr>
        <w:t> </w:t>
      </w:r>
      <w:r>
        <w:rPr/>
        <w:t>DEVELOPMENT</w:t>
      </w:r>
      <w:r>
        <w:rPr>
          <w:spacing w:val="-9"/>
        </w:rPr>
        <w:t> </w:t>
      </w:r>
      <w:r>
        <w:rPr/>
        <w:t>DISTRICT FISCAL</w:t>
      </w:r>
      <w:r>
        <w:rPr>
          <w:spacing w:val="-14"/>
        </w:rPr>
        <w:t> </w:t>
      </w:r>
      <w:r>
        <w:rPr/>
        <w:t>YEAR</w:t>
      </w:r>
      <w:r>
        <w:rPr>
          <w:spacing w:val="-11"/>
        </w:rPr>
        <w:t> </w:t>
      </w:r>
      <w:r>
        <w:rPr/>
        <w:t>2026/2027</w:t>
      </w:r>
      <w:r>
        <w:rPr>
          <w:spacing w:val="-11"/>
        </w:rPr>
        <w:t> </w:t>
      </w:r>
      <w:r>
        <w:rPr/>
        <w:t>REGULAR</w:t>
      </w:r>
      <w:r>
        <w:rPr>
          <w:spacing w:val="-11"/>
        </w:rPr>
        <w:t> </w:t>
      </w:r>
      <w:r>
        <w:rPr/>
        <w:t>MEETING</w:t>
      </w:r>
      <w:r>
        <w:rPr>
          <w:spacing w:val="-11"/>
        </w:rPr>
        <w:t> </w:t>
      </w:r>
      <w:r>
        <w:rPr>
          <w:spacing w:val="-2"/>
        </w:rPr>
        <w:t>SCHEDULE</w:t>
      </w:r>
    </w:p>
    <w:p>
      <w:pPr>
        <w:pStyle w:val="BodyText"/>
        <w:tabs>
          <w:tab w:pos="6080" w:val="left" w:leader="none"/>
          <w:tab w:pos="9680" w:val="left" w:leader="none"/>
        </w:tabs>
        <w:spacing w:before="264"/>
        <w:ind w:left="432" w:right="710"/>
        <w:jc w:val="both"/>
      </w:pPr>
      <w:r>
        <w:rPr>
          <w:b/>
        </w:rPr>
        <w:t>NOTICE IS HEREBY GIVEN </w:t>
      </w:r>
      <w:r>
        <w:rPr/>
        <w:t>that the Board of Supervisors (the “Board”) of the Everlands II Community</w:t>
      </w:r>
      <w:r>
        <w:rPr>
          <w:spacing w:val="-3"/>
        </w:rPr>
        <w:t> </w:t>
      </w:r>
      <w:r>
        <w:rPr/>
        <w:t>Development</w:t>
      </w:r>
      <w:r>
        <w:rPr>
          <w:spacing w:val="-1"/>
        </w:rPr>
        <w:t> </w:t>
      </w:r>
      <w:r>
        <w:rPr/>
        <w:t>District</w:t>
      </w:r>
      <w:r>
        <w:rPr>
          <w:spacing w:val="-1"/>
        </w:rPr>
        <w:t> </w:t>
      </w:r>
      <w:r>
        <w:rPr/>
        <w:t>(the</w:t>
      </w:r>
      <w:r>
        <w:rPr>
          <w:spacing w:val="-1"/>
        </w:rPr>
        <w:t> </w:t>
      </w:r>
      <w:r>
        <w:rPr/>
        <w:t>“District”)</w:t>
      </w:r>
      <w:r>
        <w:rPr>
          <w:spacing w:val="-5"/>
        </w:rPr>
        <w:t> </w:t>
      </w:r>
      <w:r>
        <w:rPr/>
        <w:t>will</w:t>
      </w:r>
      <w:r>
        <w:rPr>
          <w:spacing w:val="-1"/>
        </w:rPr>
        <w:t> </w:t>
      </w:r>
      <w:r>
        <w:rPr/>
        <w:t>hold</w:t>
      </w:r>
      <w:r>
        <w:rPr>
          <w:spacing w:val="-1"/>
        </w:rPr>
        <w:t> </w:t>
      </w:r>
      <w:r>
        <w:rPr/>
        <w:t>Regular</w:t>
      </w:r>
      <w:r>
        <w:rPr>
          <w:spacing w:val="-2"/>
        </w:rPr>
        <w:t> </w:t>
      </w:r>
      <w:r>
        <w:rPr/>
        <w:t>Board</w:t>
      </w:r>
      <w:r>
        <w:rPr>
          <w:spacing w:val="-1"/>
        </w:rPr>
        <w:t> </w:t>
      </w:r>
      <w:r>
        <w:rPr/>
        <w:t>Meetings</w:t>
      </w:r>
      <w:r>
        <w:rPr>
          <w:spacing w:val="-1"/>
        </w:rPr>
        <w:t> </w:t>
      </w:r>
      <w:r>
        <w:rPr/>
        <w:t>(the</w:t>
      </w:r>
      <w:r>
        <w:rPr>
          <w:spacing w:val="-1"/>
        </w:rPr>
        <w:t> </w:t>
      </w:r>
      <w:r>
        <w:rPr/>
        <w:t>“Meeting” or “Meetings”) at </w:t>
      </w:r>
      <w:r>
        <w:rPr>
          <w:u w:val="single"/>
        </w:rPr>
        <w:tab/>
      </w:r>
      <w:r>
        <w:rPr>
          <w:u w:val="none"/>
        </w:rPr>
        <w:t> located at </w:t>
      </w:r>
      <w:r>
        <w:rPr>
          <w:u w:val="single"/>
        </w:rPr>
        <w:tab/>
      </w:r>
    </w:p>
    <w:p>
      <w:pPr>
        <w:pStyle w:val="BodyText"/>
        <w:tabs>
          <w:tab w:pos="5360" w:val="left" w:leader="none"/>
          <w:tab w:pos="6800" w:val="left" w:leader="none"/>
        </w:tabs>
        <w:ind w:left="432"/>
        <w:jc w:val="both"/>
      </w:pPr>
      <w:r>
        <w:rPr>
          <w:u w:val="single"/>
        </w:rPr>
        <w:tab/>
      </w:r>
      <w:r>
        <w:rPr>
          <w:u w:val="none"/>
        </w:rPr>
        <w:t> at </w:t>
      </w:r>
      <w:r>
        <w:rPr>
          <w:u w:val="single"/>
        </w:rPr>
        <w:tab/>
      </w:r>
      <w:r>
        <w:rPr>
          <w:spacing w:val="-2"/>
          <w:u w:val="none"/>
        </w:rPr>
        <w:t> </w:t>
      </w:r>
      <w:r>
        <w:rPr>
          <w:u w:val="none"/>
        </w:rPr>
        <w:t>a.m./p.m.</w:t>
      </w:r>
      <w:r>
        <w:rPr>
          <w:spacing w:val="-2"/>
          <w:u w:val="none"/>
        </w:rPr>
        <w:t> </w:t>
      </w:r>
      <w:r>
        <w:rPr>
          <w:u w:val="none"/>
        </w:rPr>
        <w:t>on</w:t>
      </w:r>
      <w:r>
        <w:rPr>
          <w:spacing w:val="-2"/>
          <w:u w:val="none"/>
        </w:rPr>
        <w:t> </w:t>
      </w:r>
      <w:r>
        <w:rPr>
          <w:u w:val="none"/>
        </w:rPr>
        <w:t>the</w:t>
      </w:r>
      <w:r>
        <w:rPr>
          <w:spacing w:val="-2"/>
          <w:u w:val="none"/>
        </w:rPr>
        <w:t> </w:t>
      </w:r>
      <w:r>
        <w:rPr>
          <w:u w:val="none"/>
        </w:rPr>
        <w:t>following</w:t>
      </w:r>
      <w:r>
        <w:rPr>
          <w:spacing w:val="-2"/>
          <w:u w:val="none"/>
        </w:rPr>
        <w:t> </w:t>
      </w:r>
      <w:r>
        <w:rPr>
          <w:u w:val="none"/>
        </w:rPr>
        <w:t>dates:</w:t>
      </w:r>
    </w:p>
    <w:p>
      <w:pPr>
        <w:pStyle w:val="BodyText"/>
        <w:spacing w:before="7"/>
      </w:pPr>
    </w:p>
    <w:p>
      <w:pPr>
        <w:spacing w:before="0"/>
        <w:ind w:left="1574" w:right="1852" w:firstLine="0"/>
        <w:jc w:val="center"/>
        <w:rPr>
          <w:b/>
          <w:sz w:val="24"/>
        </w:rPr>
      </w:pPr>
      <w:r>
        <w:rPr>
          <w:b/>
          <w:sz w:val="24"/>
        </w:rPr>
        <w:t>October</w:t>
      </w:r>
      <w:r>
        <w:rPr>
          <w:b/>
          <w:spacing w:val="-1"/>
          <w:sz w:val="24"/>
        </w:rPr>
        <w:t> </w:t>
      </w:r>
      <w:r>
        <w:rPr>
          <w:b/>
          <w:sz w:val="24"/>
        </w:rPr>
        <w:t>9,</w:t>
      </w:r>
      <w:r>
        <w:rPr>
          <w:b/>
          <w:spacing w:val="-1"/>
          <w:sz w:val="24"/>
        </w:rPr>
        <w:t> </w:t>
      </w:r>
      <w:r>
        <w:rPr>
          <w:b/>
          <w:spacing w:val="-4"/>
          <w:sz w:val="24"/>
        </w:rPr>
        <w:t>2026</w:t>
      </w:r>
    </w:p>
    <w:p>
      <w:pPr>
        <w:spacing w:before="7"/>
        <w:ind w:left="1574" w:right="1851" w:firstLine="0"/>
        <w:jc w:val="center"/>
        <w:rPr>
          <w:b/>
          <w:sz w:val="24"/>
        </w:rPr>
      </w:pPr>
      <w:r>
        <w:rPr>
          <w:b/>
          <w:sz w:val="24"/>
        </w:rPr>
        <w:t>November 13, </w:t>
      </w:r>
      <w:r>
        <w:rPr>
          <w:b/>
          <w:spacing w:val="-4"/>
          <w:sz w:val="24"/>
        </w:rPr>
        <w:t>2026</w:t>
      </w:r>
    </w:p>
    <w:p>
      <w:pPr>
        <w:spacing w:before="7"/>
        <w:ind w:left="1574" w:right="1852" w:firstLine="0"/>
        <w:jc w:val="center"/>
        <w:rPr>
          <w:b/>
          <w:sz w:val="24"/>
        </w:rPr>
      </w:pPr>
      <w:r>
        <w:rPr>
          <w:b/>
          <w:sz w:val="24"/>
        </w:rPr>
        <w:t>December</w:t>
      </w:r>
      <w:r>
        <w:rPr>
          <w:b/>
          <w:spacing w:val="-1"/>
          <w:sz w:val="24"/>
        </w:rPr>
        <w:t> </w:t>
      </w:r>
      <w:r>
        <w:rPr>
          <w:b/>
          <w:sz w:val="24"/>
        </w:rPr>
        <w:t>11,</w:t>
      </w:r>
      <w:r>
        <w:rPr>
          <w:b/>
          <w:spacing w:val="-1"/>
          <w:sz w:val="24"/>
        </w:rPr>
        <w:t> </w:t>
      </w:r>
      <w:r>
        <w:rPr>
          <w:b/>
          <w:spacing w:val="-4"/>
          <w:sz w:val="24"/>
        </w:rPr>
        <w:t>2026</w:t>
      </w:r>
    </w:p>
    <w:p>
      <w:pPr>
        <w:spacing w:before="8"/>
        <w:ind w:left="1574" w:right="1851" w:firstLine="0"/>
        <w:jc w:val="center"/>
        <w:rPr>
          <w:b/>
          <w:sz w:val="24"/>
        </w:rPr>
      </w:pPr>
      <w:r>
        <w:rPr>
          <w:b/>
          <w:sz w:val="24"/>
        </w:rPr>
        <w:t>January</w:t>
      </w:r>
      <w:r>
        <w:rPr>
          <w:b/>
          <w:spacing w:val="-5"/>
          <w:sz w:val="24"/>
        </w:rPr>
        <w:t> </w:t>
      </w:r>
      <w:r>
        <w:rPr>
          <w:b/>
          <w:sz w:val="24"/>
        </w:rPr>
        <w:t>8,</w:t>
      </w:r>
      <w:r>
        <w:rPr>
          <w:b/>
          <w:spacing w:val="-4"/>
          <w:sz w:val="24"/>
        </w:rPr>
        <w:t> 2027</w:t>
      </w:r>
    </w:p>
    <w:p>
      <w:pPr>
        <w:spacing w:before="7"/>
        <w:ind w:left="1574" w:right="1851" w:firstLine="0"/>
        <w:jc w:val="center"/>
        <w:rPr>
          <w:b/>
          <w:sz w:val="24"/>
        </w:rPr>
      </w:pPr>
      <w:r>
        <w:rPr>
          <w:b/>
          <w:sz w:val="24"/>
        </w:rPr>
        <w:t>February 12, </w:t>
      </w:r>
      <w:r>
        <w:rPr>
          <w:b/>
          <w:spacing w:val="-4"/>
          <w:sz w:val="24"/>
        </w:rPr>
        <w:t>2027</w:t>
      </w:r>
    </w:p>
    <w:p>
      <w:pPr>
        <w:spacing w:before="6"/>
        <w:ind w:left="1574" w:right="1852" w:firstLine="0"/>
        <w:jc w:val="center"/>
        <w:rPr>
          <w:b/>
          <w:sz w:val="24"/>
        </w:rPr>
      </w:pPr>
      <w:r>
        <w:rPr>
          <w:b/>
          <w:sz w:val="24"/>
        </w:rPr>
        <w:t>March 12, </w:t>
      </w:r>
      <w:r>
        <w:rPr>
          <w:b/>
          <w:spacing w:val="-4"/>
          <w:sz w:val="24"/>
        </w:rPr>
        <w:t>2027</w:t>
      </w:r>
    </w:p>
    <w:p>
      <w:pPr>
        <w:spacing w:before="7"/>
        <w:ind w:left="1574" w:right="1852" w:firstLine="0"/>
        <w:jc w:val="center"/>
        <w:rPr>
          <w:b/>
          <w:sz w:val="24"/>
        </w:rPr>
      </w:pPr>
      <w:r>
        <w:rPr>
          <w:b/>
          <w:sz w:val="24"/>
        </w:rPr>
        <w:t>April 9, </w:t>
      </w:r>
      <w:r>
        <w:rPr>
          <w:b/>
          <w:spacing w:val="-4"/>
          <w:sz w:val="24"/>
        </w:rPr>
        <w:t>2027</w:t>
      </w:r>
    </w:p>
    <w:p>
      <w:pPr>
        <w:spacing w:before="7"/>
        <w:ind w:left="1574" w:right="1851" w:firstLine="0"/>
        <w:jc w:val="center"/>
        <w:rPr>
          <w:b/>
          <w:sz w:val="24"/>
        </w:rPr>
      </w:pPr>
      <w:r>
        <w:rPr>
          <w:b/>
          <w:sz w:val="24"/>
        </w:rPr>
        <w:t>May 14, </w:t>
      </w:r>
      <w:r>
        <w:rPr>
          <w:b/>
          <w:spacing w:val="-4"/>
          <w:sz w:val="24"/>
        </w:rPr>
        <w:t>2027</w:t>
      </w:r>
    </w:p>
    <w:p>
      <w:pPr>
        <w:spacing w:before="7"/>
        <w:ind w:left="1574" w:right="1851" w:firstLine="0"/>
        <w:jc w:val="center"/>
        <w:rPr>
          <w:b/>
          <w:sz w:val="24"/>
        </w:rPr>
      </w:pPr>
      <w:r>
        <w:rPr>
          <w:b/>
          <w:sz w:val="24"/>
        </w:rPr>
        <w:t>June</w:t>
      </w:r>
      <w:r>
        <w:rPr>
          <w:b/>
          <w:spacing w:val="-1"/>
          <w:sz w:val="24"/>
        </w:rPr>
        <w:t> </w:t>
      </w:r>
      <w:r>
        <w:rPr>
          <w:b/>
          <w:sz w:val="24"/>
        </w:rPr>
        <w:t>11,</w:t>
      </w:r>
      <w:r>
        <w:rPr>
          <w:b/>
          <w:spacing w:val="-2"/>
          <w:sz w:val="24"/>
        </w:rPr>
        <w:t> </w:t>
      </w:r>
      <w:r>
        <w:rPr>
          <w:b/>
          <w:spacing w:val="-4"/>
          <w:sz w:val="24"/>
        </w:rPr>
        <w:t>2027</w:t>
      </w:r>
    </w:p>
    <w:p>
      <w:pPr>
        <w:spacing w:before="8"/>
        <w:ind w:left="1574" w:right="1851" w:firstLine="0"/>
        <w:jc w:val="center"/>
        <w:rPr>
          <w:b/>
          <w:sz w:val="24"/>
        </w:rPr>
      </w:pPr>
      <w:r>
        <w:rPr>
          <w:b/>
          <w:sz w:val="24"/>
        </w:rPr>
        <w:t>July 9, </w:t>
      </w:r>
      <w:r>
        <w:rPr>
          <w:b/>
          <w:spacing w:val="-4"/>
          <w:sz w:val="24"/>
        </w:rPr>
        <w:t>2027</w:t>
      </w:r>
    </w:p>
    <w:p>
      <w:pPr>
        <w:spacing w:before="6"/>
        <w:ind w:left="1574" w:right="1851" w:firstLine="0"/>
        <w:jc w:val="center"/>
        <w:rPr>
          <w:b/>
          <w:sz w:val="24"/>
        </w:rPr>
      </w:pPr>
      <w:r>
        <w:rPr>
          <w:b/>
          <w:sz w:val="24"/>
        </w:rPr>
        <w:t>August</w:t>
      </w:r>
      <w:r>
        <w:rPr>
          <w:b/>
          <w:spacing w:val="-5"/>
          <w:sz w:val="24"/>
        </w:rPr>
        <w:t> </w:t>
      </w:r>
      <w:r>
        <w:rPr>
          <w:b/>
          <w:sz w:val="24"/>
        </w:rPr>
        <w:t>13,</w:t>
      </w:r>
      <w:r>
        <w:rPr>
          <w:b/>
          <w:spacing w:val="-4"/>
          <w:sz w:val="24"/>
        </w:rPr>
        <w:t> 2027</w:t>
      </w:r>
    </w:p>
    <w:p>
      <w:pPr>
        <w:spacing w:before="7"/>
        <w:ind w:left="1574" w:right="1852" w:firstLine="0"/>
        <w:jc w:val="center"/>
        <w:rPr>
          <w:b/>
          <w:sz w:val="24"/>
        </w:rPr>
      </w:pPr>
      <w:r>
        <w:rPr>
          <w:b/>
          <w:sz w:val="24"/>
        </w:rPr>
        <w:t>September</w:t>
      </w:r>
      <w:r>
        <w:rPr>
          <w:b/>
          <w:spacing w:val="-1"/>
          <w:sz w:val="24"/>
        </w:rPr>
        <w:t> </w:t>
      </w:r>
      <w:r>
        <w:rPr>
          <w:b/>
          <w:sz w:val="24"/>
        </w:rPr>
        <w:t>10,</w:t>
      </w:r>
      <w:r>
        <w:rPr>
          <w:b/>
          <w:spacing w:val="-1"/>
          <w:sz w:val="24"/>
        </w:rPr>
        <w:t> </w:t>
      </w:r>
      <w:r>
        <w:rPr>
          <w:b/>
          <w:spacing w:val="-4"/>
          <w:sz w:val="24"/>
        </w:rPr>
        <w:t>2027</w:t>
      </w:r>
    </w:p>
    <w:p>
      <w:pPr>
        <w:pStyle w:val="BodyText"/>
        <w:spacing w:before="271"/>
        <w:ind w:left="431" w:right="710"/>
        <w:jc w:val="both"/>
      </w:pPr>
      <w:r>
        <w:rPr/>
        <w:t>The</w:t>
      </w:r>
      <w:r>
        <w:rPr>
          <w:spacing w:val="-9"/>
        </w:rPr>
        <w:t> </w:t>
      </w:r>
      <w:r>
        <w:rPr/>
        <w:t>purpose</w:t>
      </w:r>
      <w:r>
        <w:rPr>
          <w:spacing w:val="-9"/>
        </w:rPr>
        <w:t> </w:t>
      </w:r>
      <w:r>
        <w:rPr/>
        <w:t>of</w:t>
      </w:r>
      <w:r>
        <w:rPr>
          <w:spacing w:val="-9"/>
        </w:rPr>
        <w:t> </w:t>
      </w:r>
      <w:r>
        <w:rPr/>
        <w:t>the</w:t>
      </w:r>
      <w:r>
        <w:rPr>
          <w:spacing w:val="-9"/>
        </w:rPr>
        <w:t> </w:t>
      </w:r>
      <w:r>
        <w:rPr/>
        <w:t>meetings</w:t>
      </w:r>
      <w:r>
        <w:rPr>
          <w:spacing w:val="-9"/>
        </w:rPr>
        <w:t> </w:t>
      </w:r>
      <w:r>
        <w:rPr/>
        <w:t>is</w:t>
      </w:r>
      <w:r>
        <w:rPr>
          <w:spacing w:val="-9"/>
        </w:rPr>
        <w:t> </w:t>
      </w:r>
      <w:r>
        <w:rPr/>
        <w:t>to</w:t>
      </w:r>
      <w:r>
        <w:rPr>
          <w:spacing w:val="-8"/>
        </w:rPr>
        <w:t> </w:t>
      </w:r>
      <w:r>
        <w:rPr/>
        <w:t>conduct</w:t>
      </w:r>
      <w:r>
        <w:rPr>
          <w:spacing w:val="-8"/>
        </w:rPr>
        <w:t> </w:t>
      </w:r>
      <w:r>
        <w:rPr/>
        <w:t>any</w:t>
      </w:r>
      <w:r>
        <w:rPr>
          <w:spacing w:val="-8"/>
        </w:rPr>
        <w:t> </w:t>
      </w:r>
      <w:r>
        <w:rPr/>
        <w:t>business</w:t>
      </w:r>
      <w:r>
        <w:rPr>
          <w:spacing w:val="-8"/>
        </w:rPr>
        <w:t> </w:t>
      </w:r>
      <w:r>
        <w:rPr/>
        <w:t>coming</w:t>
      </w:r>
      <w:r>
        <w:rPr>
          <w:spacing w:val="-9"/>
        </w:rPr>
        <w:t> </w:t>
      </w:r>
      <w:r>
        <w:rPr/>
        <w:t>before</w:t>
      </w:r>
      <w:r>
        <w:rPr>
          <w:spacing w:val="-9"/>
        </w:rPr>
        <w:t> </w:t>
      </w:r>
      <w:r>
        <w:rPr/>
        <w:t>the</w:t>
      </w:r>
      <w:r>
        <w:rPr>
          <w:spacing w:val="-9"/>
        </w:rPr>
        <w:t> </w:t>
      </w:r>
      <w:r>
        <w:rPr/>
        <w:t>Board.</w:t>
      </w:r>
      <w:r>
        <w:rPr>
          <w:spacing w:val="80"/>
        </w:rPr>
        <w:t> </w:t>
      </w:r>
      <w:r>
        <w:rPr/>
        <w:t>Meetings</w:t>
      </w:r>
      <w:r>
        <w:rPr>
          <w:spacing w:val="-9"/>
        </w:rPr>
        <w:t> </w:t>
      </w:r>
      <w:r>
        <w:rPr/>
        <w:t>are</w:t>
      </w:r>
      <w:r>
        <w:rPr>
          <w:spacing w:val="-9"/>
        </w:rPr>
        <w:t> </w:t>
      </w:r>
      <w:r>
        <w:rPr/>
        <w:t>open to</w:t>
      </w:r>
      <w:r>
        <w:rPr>
          <w:spacing w:val="-3"/>
        </w:rPr>
        <w:t> </w:t>
      </w:r>
      <w:r>
        <w:rPr/>
        <w:t>the</w:t>
      </w:r>
      <w:r>
        <w:rPr>
          <w:spacing w:val="-3"/>
        </w:rPr>
        <w:t> </w:t>
      </w:r>
      <w:r>
        <w:rPr/>
        <w:t>public</w:t>
      </w:r>
      <w:r>
        <w:rPr>
          <w:spacing w:val="-3"/>
        </w:rPr>
        <w:t> </w:t>
      </w:r>
      <w:r>
        <w:rPr/>
        <w:t>and</w:t>
      </w:r>
      <w:r>
        <w:rPr>
          <w:spacing w:val="-3"/>
        </w:rPr>
        <w:t> </w:t>
      </w:r>
      <w:r>
        <w:rPr/>
        <w:t>will</w:t>
      </w:r>
      <w:r>
        <w:rPr>
          <w:spacing w:val="-3"/>
        </w:rPr>
        <w:t> </w:t>
      </w:r>
      <w:r>
        <w:rPr/>
        <w:t>be</w:t>
      </w:r>
      <w:r>
        <w:rPr>
          <w:spacing w:val="-3"/>
        </w:rPr>
        <w:t> </w:t>
      </w:r>
      <w:r>
        <w:rPr/>
        <w:t>conducted</w:t>
      </w:r>
      <w:r>
        <w:rPr>
          <w:spacing w:val="-3"/>
        </w:rPr>
        <w:t> </w:t>
      </w:r>
      <w:r>
        <w:rPr/>
        <w:t>in</w:t>
      </w:r>
      <w:r>
        <w:rPr>
          <w:spacing w:val="-2"/>
        </w:rPr>
        <w:t> </w:t>
      </w:r>
      <w:r>
        <w:rPr/>
        <w:t>accordance</w:t>
      </w:r>
      <w:r>
        <w:rPr>
          <w:spacing w:val="-2"/>
        </w:rPr>
        <w:t> </w:t>
      </w:r>
      <w:r>
        <w:rPr/>
        <w:t>with</w:t>
      </w:r>
      <w:r>
        <w:rPr>
          <w:spacing w:val="-2"/>
        </w:rPr>
        <w:t> </w:t>
      </w:r>
      <w:r>
        <w:rPr/>
        <w:t>the</w:t>
      </w:r>
      <w:r>
        <w:rPr>
          <w:spacing w:val="-2"/>
        </w:rPr>
        <w:t> </w:t>
      </w:r>
      <w:r>
        <w:rPr/>
        <w:t>provisions</w:t>
      </w:r>
      <w:r>
        <w:rPr>
          <w:spacing w:val="-2"/>
        </w:rPr>
        <w:t> </w:t>
      </w:r>
      <w:r>
        <w:rPr/>
        <w:t>of</w:t>
      </w:r>
      <w:r>
        <w:rPr>
          <w:spacing w:val="-3"/>
        </w:rPr>
        <w:t> </w:t>
      </w:r>
      <w:r>
        <w:rPr/>
        <w:t>Florida</w:t>
      </w:r>
      <w:r>
        <w:rPr>
          <w:spacing w:val="-3"/>
        </w:rPr>
        <w:t> </w:t>
      </w:r>
      <w:r>
        <w:rPr/>
        <w:t>law.</w:t>
      </w:r>
      <w:r>
        <w:rPr>
          <w:spacing w:val="80"/>
        </w:rPr>
        <w:t> </w:t>
      </w:r>
      <w:r>
        <w:rPr/>
        <w:t>Copies</w:t>
      </w:r>
      <w:r>
        <w:rPr>
          <w:spacing w:val="-1"/>
        </w:rPr>
        <w:t> </w:t>
      </w:r>
      <w:r>
        <w:rPr/>
        <w:t>of</w:t>
      </w:r>
      <w:r>
        <w:rPr>
          <w:spacing w:val="40"/>
        </w:rPr>
        <w:t> </w:t>
      </w:r>
      <w:r>
        <w:rPr/>
        <w:t>the Agendas for any of the meetings may be obtained from the District’s website </w:t>
      </w:r>
      <w:hyperlink r:id="rId6">
        <w:r>
          <w:rPr>
            <w:color w:val="0000FF"/>
            <w:u w:val="single" w:color="0000FF"/>
          </w:rPr>
          <w:t>www.everlands2cdd.org</w:t>
        </w:r>
      </w:hyperlink>
      <w:r>
        <w:rPr>
          <w:color w:val="0000FF"/>
          <w:spacing w:val="26"/>
          <w:u w:val="none"/>
        </w:rPr>
        <w:t> </w:t>
      </w:r>
      <w:r>
        <w:rPr>
          <w:u w:val="none"/>
        </w:rPr>
        <w:t>or</w:t>
      </w:r>
      <w:r>
        <w:rPr>
          <w:spacing w:val="25"/>
          <w:u w:val="none"/>
        </w:rPr>
        <w:t> </w:t>
      </w:r>
      <w:r>
        <w:rPr>
          <w:u w:val="none"/>
        </w:rPr>
        <w:t>by</w:t>
      </w:r>
      <w:r>
        <w:rPr>
          <w:spacing w:val="80"/>
          <w:u w:val="none"/>
        </w:rPr>
        <w:t> </w:t>
      </w:r>
      <w:r>
        <w:rPr>
          <w:u w:val="none"/>
        </w:rPr>
        <w:t>contacting</w:t>
      </w:r>
      <w:r>
        <w:rPr>
          <w:spacing w:val="80"/>
          <w:u w:val="none"/>
        </w:rPr>
        <w:t> </w:t>
      </w:r>
      <w:r>
        <w:rPr>
          <w:u w:val="none"/>
        </w:rPr>
        <w:t>the</w:t>
      </w:r>
      <w:r>
        <w:rPr>
          <w:spacing w:val="80"/>
          <w:u w:val="none"/>
        </w:rPr>
        <w:t> </w:t>
      </w:r>
      <w:r>
        <w:rPr>
          <w:u w:val="none"/>
        </w:rPr>
        <w:t>District</w:t>
      </w:r>
      <w:r>
        <w:rPr>
          <w:spacing w:val="80"/>
          <w:u w:val="none"/>
        </w:rPr>
        <w:t> </w:t>
      </w:r>
      <w:r>
        <w:rPr>
          <w:u w:val="none"/>
        </w:rPr>
        <w:t>Manager</w:t>
      </w:r>
      <w:r>
        <w:rPr>
          <w:spacing w:val="80"/>
          <w:u w:val="none"/>
        </w:rPr>
        <w:t> </w:t>
      </w:r>
      <w:r>
        <w:rPr>
          <w:u w:val="none"/>
        </w:rPr>
        <w:t>at</w:t>
      </w:r>
      <w:r>
        <w:rPr>
          <w:spacing w:val="80"/>
          <w:u w:val="none"/>
        </w:rPr>
        <w:t> </w:t>
      </w:r>
      <w:r>
        <w:rPr>
          <w:u w:val="none"/>
        </w:rPr>
        <w:t>772-345-5119</w:t>
      </w:r>
      <w:r>
        <w:rPr>
          <w:spacing w:val="80"/>
          <w:u w:val="none"/>
        </w:rPr>
        <w:t> </w:t>
      </w:r>
      <w:r>
        <w:rPr>
          <w:u w:val="none"/>
        </w:rPr>
        <w:t>or</w:t>
      </w:r>
      <w:r>
        <w:rPr>
          <w:spacing w:val="80"/>
          <w:u w:val="none"/>
        </w:rPr>
        <w:t> </w:t>
      </w:r>
      <w:r>
        <w:rPr>
          <w:u w:val="none"/>
        </w:rPr>
        <w:t>by</w:t>
      </w:r>
      <w:r>
        <w:rPr>
          <w:spacing w:val="80"/>
          <w:u w:val="none"/>
        </w:rPr>
        <w:t> </w:t>
      </w:r>
      <w:r>
        <w:rPr>
          <w:u w:val="none"/>
        </w:rPr>
        <w:t>email at</w:t>
      </w:r>
      <w:r>
        <w:rPr>
          <w:spacing w:val="-9"/>
          <w:u w:val="none"/>
        </w:rPr>
        <w:t> </w:t>
      </w:r>
      <w:hyperlink r:id="rId12">
        <w:r>
          <w:rPr>
            <w:color w:val="0000FF"/>
            <w:u w:val="single" w:color="0000FF"/>
          </w:rPr>
          <w:t>bsakuma@sdsinc.org</w:t>
        </w:r>
      </w:hyperlink>
      <w:r>
        <w:rPr>
          <w:color w:val="0000FF"/>
          <w:spacing w:val="-9"/>
          <w:u w:val="none"/>
        </w:rPr>
        <w:t> </w:t>
      </w:r>
      <w:r>
        <w:rPr>
          <w:u w:val="none"/>
        </w:rPr>
        <w:t>and/or</w:t>
      </w:r>
      <w:r>
        <w:rPr>
          <w:spacing w:val="-10"/>
          <w:u w:val="none"/>
        </w:rPr>
        <w:t> </w:t>
      </w:r>
      <w:r>
        <w:rPr>
          <w:u w:val="none"/>
        </w:rPr>
        <w:t>toll</w:t>
      </w:r>
      <w:r>
        <w:rPr>
          <w:spacing w:val="-10"/>
          <w:u w:val="none"/>
        </w:rPr>
        <w:t> </w:t>
      </w:r>
      <w:r>
        <w:rPr>
          <w:u w:val="none"/>
        </w:rPr>
        <w:t>free</w:t>
      </w:r>
      <w:r>
        <w:rPr>
          <w:spacing w:val="-10"/>
          <w:u w:val="none"/>
        </w:rPr>
        <w:t> </w:t>
      </w:r>
      <w:r>
        <w:rPr>
          <w:u w:val="none"/>
        </w:rPr>
        <w:t>at</w:t>
      </w:r>
      <w:r>
        <w:rPr>
          <w:spacing w:val="-10"/>
          <w:u w:val="none"/>
        </w:rPr>
        <w:t> </w:t>
      </w:r>
      <w:r>
        <w:rPr>
          <w:u w:val="none"/>
        </w:rPr>
        <w:t>1-877-737-4922</w:t>
      </w:r>
      <w:r>
        <w:rPr>
          <w:spacing w:val="-10"/>
          <w:u w:val="none"/>
        </w:rPr>
        <w:t> </w:t>
      </w:r>
      <w:r>
        <w:rPr>
          <w:u w:val="none"/>
        </w:rPr>
        <w:t>prior</w:t>
      </w:r>
      <w:r>
        <w:rPr>
          <w:spacing w:val="-10"/>
          <w:u w:val="none"/>
        </w:rPr>
        <w:t> </w:t>
      </w:r>
      <w:r>
        <w:rPr>
          <w:u w:val="none"/>
        </w:rPr>
        <w:t>to</w:t>
      </w:r>
      <w:r>
        <w:rPr>
          <w:spacing w:val="-10"/>
          <w:u w:val="none"/>
        </w:rPr>
        <w:t> </w:t>
      </w:r>
      <w:r>
        <w:rPr>
          <w:u w:val="none"/>
        </w:rPr>
        <w:t>the</w:t>
      </w:r>
      <w:r>
        <w:rPr>
          <w:spacing w:val="-10"/>
          <w:u w:val="none"/>
        </w:rPr>
        <w:t> </w:t>
      </w:r>
      <w:r>
        <w:rPr>
          <w:u w:val="none"/>
        </w:rPr>
        <w:t>date</w:t>
      </w:r>
      <w:r>
        <w:rPr>
          <w:spacing w:val="-10"/>
          <w:u w:val="none"/>
        </w:rPr>
        <w:t> </w:t>
      </w:r>
      <w:r>
        <w:rPr>
          <w:u w:val="none"/>
        </w:rPr>
        <w:t>of</w:t>
      </w:r>
      <w:r>
        <w:rPr>
          <w:spacing w:val="-10"/>
          <w:u w:val="none"/>
        </w:rPr>
        <w:t> </w:t>
      </w:r>
      <w:r>
        <w:rPr>
          <w:u w:val="none"/>
        </w:rPr>
        <w:t>the</w:t>
      </w:r>
      <w:r>
        <w:rPr>
          <w:spacing w:val="39"/>
          <w:u w:val="none"/>
        </w:rPr>
        <w:t> </w:t>
      </w:r>
      <w:r>
        <w:rPr>
          <w:u w:val="none"/>
        </w:rPr>
        <w:t>particular</w:t>
      </w:r>
      <w:r>
        <w:rPr>
          <w:spacing w:val="-11"/>
          <w:u w:val="none"/>
        </w:rPr>
        <w:t> </w:t>
      </w:r>
      <w:r>
        <w:rPr>
          <w:u w:val="none"/>
        </w:rPr>
        <w:t>meeting. The Meetings are open to the public and will be conducted in accordance with the provisions of Florida law for special districts. The Meetings may be continued to a date, time</w:t>
      </w:r>
      <w:r>
        <w:rPr>
          <w:spacing w:val="-2"/>
          <w:u w:val="none"/>
        </w:rPr>
        <w:t> </w:t>
      </w:r>
      <w:r>
        <w:rPr>
          <w:u w:val="none"/>
        </w:rPr>
        <w:t>and place to be specified on the record at the Meeting.</w:t>
      </w:r>
    </w:p>
    <w:p>
      <w:pPr>
        <w:pStyle w:val="BodyText"/>
        <w:spacing w:before="275"/>
        <w:ind w:left="432" w:right="710"/>
        <w:jc w:val="both"/>
      </w:pPr>
      <w:r>
        <w:rPr/>
        <w:t>From</w:t>
      </w:r>
      <w:r>
        <w:rPr>
          <w:spacing w:val="-15"/>
        </w:rPr>
        <w:t> </w:t>
      </w:r>
      <w:r>
        <w:rPr/>
        <w:t>time</w:t>
      </w:r>
      <w:r>
        <w:rPr>
          <w:spacing w:val="-15"/>
        </w:rPr>
        <w:t> </w:t>
      </w:r>
      <w:r>
        <w:rPr/>
        <w:t>to</w:t>
      </w:r>
      <w:r>
        <w:rPr>
          <w:spacing w:val="-15"/>
        </w:rPr>
        <w:t> </w:t>
      </w:r>
      <w:r>
        <w:rPr/>
        <w:t>time</w:t>
      </w:r>
      <w:r>
        <w:rPr>
          <w:spacing w:val="-15"/>
        </w:rPr>
        <w:t> </w:t>
      </w:r>
      <w:r>
        <w:rPr/>
        <w:t>one</w:t>
      </w:r>
      <w:r>
        <w:rPr>
          <w:spacing w:val="-15"/>
        </w:rPr>
        <w:t> </w:t>
      </w:r>
      <w:r>
        <w:rPr/>
        <w:t>or</w:t>
      </w:r>
      <w:r>
        <w:rPr>
          <w:spacing w:val="-15"/>
        </w:rPr>
        <w:t> </w:t>
      </w:r>
      <w:r>
        <w:rPr/>
        <w:t>two</w:t>
      </w:r>
      <w:r>
        <w:rPr>
          <w:spacing w:val="-15"/>
        </w:rPr>
        <w:t> </w:t>
      </w:r>
      <w:r>
        <w:rPr/>
        <w:t>Supervisors</w:t>
      </w:r>
      <w:r>
        <w:rPr>
          <w:spacing w:val="-15"/>
        </w:rPr>
        <w:t> </w:t>
      </w:r>
      <w:r>
        <w:rPr/>
        <w:t>may</w:t>
      </w:r>
      <w:r>
        <w:rPr>
          <w:spacing w:val="-15"/>
        </w:rPr>
        <w:t> </w:t>
      </w:r>
      <w:r>
        <w:rPr/>
        <w:t>participate</w:t>
      </w:r>
      <w:r>
        <w:rPr>
          <w:spacing w:val="-15"/>
        </w:rPr>
        <w:t> </w:t>
      </w:r>
      <w:r>
        <w:rPr/>
        <w:t>by</w:t>
      </w:r>
      <w:r>
        <w:rPr>
          <w:spacing w:val="-15"/>
        </w:rPr>
        <w:t> </w:t>
      </w:r>
      <w:r>
        <w:rPr/>
        <w:t>telephone;</w:t>
      </w:r>
      <w:r>
        <w:rPr>
          <w:spacing w:val="-15"/>
        </w:rPr>
        <w:t> </w:t>
      </w:r>
      <w:r>
        <w:rPr/>
        <w:t>therefore,</w:t>
      </w:r>
      <w:r>
        <w:rPr>
          <w:spacing w:val="-15"/>
        </w:rPr>
        <w:t> </w:t>
      </w:r>
      <w:r>
        <w:rPr/>
        <w:t>a</w:t>
      </w:r>
      <w:r>
        <w:rPr>
          <w:spacing w:val="-15"/>
        </w:rPr>
        <w:t> </w:t>
      </w:r>
      <w:r>
        <w:rPr/>
        <w:t>speaker</w:t>
      </w:r>
      <w:r>
        <w:rPr>
          <w:spacing w:val="-15"/>
        </w:rPr>
        <w:t> </w:t>
      </w:r>
      <w:r>
        <w:rPr/>
        <w:t>telephone may be present at the meeting location so that Supervisors may be fully informed of the discussions taking place. Said meeting(s) may be continued as found necessary to a time and place specified on the record.</w:t>
      </w:r>
    </w:p>
    <w:p>
      <w:pPr>
        <w:pStyle w:val="BodyText"/>
      </w:pPr>
    </w:p>
    <w:p>
      <w:pPr>
        <w:pStyle w:val="BodyText"/>
        <w:ind w:left="432" w:right="710"/>
        <w:jc w:val="both"/>
      </w:pPr>
      <w:r>
        <w:rPr/>
        <w:t>If any person decides to appeal any decision made with respect to any matter considered at these meetings, such person will need a record of the proceedings and such person may need to ensure</w:t>
      </w:r>
      <w:r>
        <w:rPr>
          <w:spacing w:val="40"/>
        </w:rPr>
        <w:t> </w:t>
      </w:r>
      <w:r>
        <w:rPr/>
        <w:t>that</w:t>
      </w:r>
      <w:r>
        <w:rPr>
          <w:spacing w:val="-12"/>
        </w:rPr>
        <w:t> </w:t>
      </w:r>
      <w:r>
        <w:rPr/>
        <w:t>a</w:t>
      </w:r>
      <w:r>
        <w:rPr>
          <w:spacing w:val="-12"/>
        </w:rPr>
        <w:t> </w:t>
      </w:r>
      <w:r>
        <w:rPr/>
        <w:t>verbatim</w:t>
      </w:r>
      <w:r>
        <w:rPr>
          <w:spacing w:val="-12"/>
        </w:rPr>
        <w:t> </w:t>
      </w:r>
      <w:r>
        <w:rPr/>
        <w:t>record</w:t>
      </w:r>
      <w:r>
        <w:rPr>
          <w:spacing w:val="-12"/>
        </w:rPr>
        <w:t> </w:t>
      </w:r>
      <w:r>
        <w:rPr/>
        <w:t>of</w:t>
      </w:r>
      <w:r>
        <w:rPr>
          <w:spacing w:val="-12"/>
        </w:rPr>
        <w:t> </w:t>
      </w:r>
      <w:r>
        <w:rPr/>
        <w:t>the</w:t>
      </w:r>
      <w:r>
        <w:rPr>
          <w:spacing w:val="-12"/>
        </w:rPr>
        <w:t> </w:t>
      </w:r>
      <w:r>
        <w:rPr/>
        <w:t>proceedings</w:t>
      </w:r>
      <w:r>
        <w:rPr>
          <w:spacing w:val="-12"/>
        </w:rPr>
        <w:t> </w:t>
      </w:r>
      <w:r>
        <w:rPr/>
        <w:t>is</w:t>
      </w:r>
      <w:r>
        <w:rPr>
          <w:spacing w:val="-13"/>
        </w:rPr>
        <w:t> </w:t>
      </w:r>
      <w:r>
        <w:rPr/>
        <w:t>made</w:t>
      </w:r>
      <w:r>
        <w:rPr>
          <w:spacing w:val="-12"/>
        </w:rPr>
        <w:t> </w:t>
      </w:r>
      <w:r>
        <w:rPr/>
        <w:t>at</w:t>
      </w:r>
      <w:r>
        <w:rPr>
          <w:spacing w:val="-12"/>
        </w:rPr>
        <w:t> </w:t>
      </w:r>
      <w:r>
        <w:rPr/>
        <w:t>his</w:t>
      </w:r>
      <w:r>
        <w:rPr>
          <w:spacing w:val="-12"/>
        </w:rPr>
        <w:t> </w:t>
      </w:r>
      <w:r>
        <w:rPr/>
        <w:t>or</w:t>
      </w:r>
      <w:r>
        <w:rPr>
          <w:spacing w:val="-12"/>
        </w:rPr>
        <w:t> </w:t>
      </w:r>
      <w:r>
        <w:rPr/>
        <w:t>her</w:t>
      </w:r>
      <w:r>
        <w:rPr>
          <w:spacing w:val="-12"/>
        </w:rPr>
        <w:t> </w:t>
      </w:r>
      <w:r>
        <w:rPr/>
        <w:t>own</w:t>
      </w:r>
      <w:r>
        <w:rPr>
          <w:spacing w:val="-13"/>
        </w:rPr>
        <w:t> </w:t>
      </w:r>
      <w:r>
        <w:rPr/>
        <w:t>expense</w:t>
      </w:r>
      <w:r>
        <w:rPr>
          <w:spacing w:val="-13"/>
        </w:rPr>
        <w:t> </w:t>
      </w:r>
      <w:r>
        <w:rPr/>
        <w:t>and</w:t>
      </w:r>
      <w:r>
        <w:rPr>
          <w:spacing w:val="-13"/>
        </w:rPr>
        <w:t> </w:t>
      </w:r>
      <w:r>
        <w:rPr/>
        <w:t>which</w:t>
      </w:r>
      <w:r>
        <w:rPr>
          <w:spacing w:val="-13"/>
        </w:rPr>
        <w:t> </w:t>
      </w:r>
      <w:r>
        <w:rPr/>
        <w:t>record</w:t>
      </w:r>
      <w:r>
        <w:rPr>
          <w:spacing w:val="-13"/>
        </w:rPr>
        <w:t> </w:t>
      </w:r>
      <w:r>
        <w:rPr/>
        <w:t>includes the testimony and evidence on which the appeal is based.</w:t>
      </w:r>
    </w:p>
    <w:p>
      <w:pPr>
        <w:pStyle w:val="BodyText"/>
      </w:pPr>
    </w:p>
    <w:p>
      <w:pPr>
        <w:pStyle w:val="BodyText"/>
        <w:ind w:left="432" w:right="710"/>
        <w:jc w:val="both"/>
      </w:pPr>
      <w:r>
        <w:rPr/>
        <w:t>In</w:t>
      </w:r>
      <w:r>
        <w:rPr>
          <w:spacing w:val="-15"/>
        </w:rPr>
        <w:t> </w:t>
      </w:r>
      <w:r>
        <w:rPr/>
        <w:t>accordance</w:t>
      </w:r>
      <w:r>
        <w:rPr>
          <w:spacing w:val="-15"/>
        </w:rPr>
        <w:t> </w:t>
      </w:r>
      <w:r>
        <w:rPr/>
        <w:t>with</w:t>
      </w:r>
      <w:r>
        <w:rPr>
          <w:spacing w:val="-15"/>
        </w:rPr>
        <w:t> </w:t>
      </w:r>
      <w:r>
        <w:rPr/>
        <w:t>the</w:t>
      </w:r>
      <w:r>
        <w:rPr>
          <w:spacing w:val="-15"/>
        </w:rPr>
        <w:t> </w:t>
      </w:r>
      <w:r>
        <w:rPr/>
        <w:t>provisions</w:t>
      </w:r>
      <w:r>
        <w:rPr>
          <w:spacing w:val="-15"/>
        </w:rPr>
        <w:t> </w:t>
      </w:r>
      <w:r>
        <w:rPr/>
        <w:t>of</w:t>
      </w:r>
      <w:r>
        <w:rPr>
          <w:spacing w:val="-15"/>
        </w:rPr>
        <w:t> </w:t>
      </w:r>
      <w:r>
        <w:rPr/>
        <w:t>the</w:t>
      </w:r>
      <w:r>
        <w:rPr>
          <w:spacing w:val="-15"/>
        </w:rPr>
        <w:t> </w:t>
      </w:r>
      <w:r>
        <w:rPr/>
        <w:t>Americans</w:t>
      </w:r>
      <w:r>
        <w:rPr>
          <w:spacing w:val="-15"/>
        </w:rPr>
        <w:t> </w:t>
      </w:r>
      <w:r>
        <w:rPr/>
        <w:t>with</w:t>
      </w:r>
      <w:r>
        <w:rPr>
          <w:spacing w:val="-15"/>
        </w:rPr>
        <w:t> </w:t>
      </w:r>
      <w:r>
        <w:rPr/>
        <w:t>Disabilities</w:t>
      </w:r>
      <w:r>
        <w:rPr>
          <w:spacing w:val="-15"/>
        </w:rPr>
        <w:t> </w:t>
      </w:r>
      <w:r>
        <w:rPr/>
        <w:t>Act,</w:t>
      </w:r>
      <w:r>
        <w:rPr>
          <w:spacing w:val="-15"/>
        </w:rPr>
        <w:t> </w:t>
      </w:r>
      <w:r>
        <w:rPr/>
        <w:t>any</w:t>
      </w:r>
      <w:r>
        <w:rPr>
          <w:spacing w:val="-15"/>
        </w:rPr>
        <w:t> </w:t>
      </w:r>
      <w:r>
        <w:rPr/>
        <w:t>person</w:t>
      </w:r>
      <w:r>
        <w:rPr>
          <w:spacing w:val="-15"/>
        </w:rPr>
        <w:t> </w:t>
      </w:r>
      <w:r>
        <w:rPr/>
        <w:t>requiring</w:t>
      </w:r>
      <w:r>
        <w:rPr>
          <w:spacing w:val="-15"/>
        </w:rPr>
        <w:t> </w:t>
      </w:r>
      <w:r>
        <w:rPr/>
        <w:t>special accommodations</w:t>
      </w:r>
      <w:r>
        <w:rPr>
          <w:spacing w:val="40"/>
        </w:rPr>
        <w:t> </w:t>
      </w:r>
      <w:r>
        <w:rPr/>
        <w:t>or</w:t>
      </w:r>
      <w:r>
        <w:rPr>
          <w:spacing w:val="40"/>
        </w:rPr>
        <w:t> </w:t>
      </w:r>
      <w:r>
        <w:rPr/>
        <w:t>an</w:t>
      </w:r>
      <w:r>
        <w:rPr>
          <w:spacing w:val="40"/>
        </w:rPr>
        <w:t> </w:t>
      </w:r>
      <w:r>
        <w:rPr/>
        <w:t>interpreter</w:t>
      </w:r>
      <w:r>
        <w:rPr>
          <w:spacing w:val="40"/>
        </w:rPr>
        <w:t> </w:t>
      </w:r>
      <w:r>
        <w:rPr/>
        <w:t>to</w:t>
      </w:r>
      <w:r>
        <w:rPr>
          <w:spacing w:val="40"/>
        </w:rPr>
        <w:t> </w:t>
      </w:r>
      <w:r>
        <w:rPr/>
        <w:t>participate</w:t>
      </w:r>
      <w:r>
        <w:rPr>
          <w:spacing w:val="40"/>
        </w:rPr>
        <w:t> </w:t>
      </w:r>
      <w:r>
        <w:rPr/>
        <w:t>at</w:t>
      </w:r>
      <w:r>
        <w:rPr>
          <w:spacing w:val="40"/>
        </w:rPr>
        <w:t> </w:t>
      </w:r>
      <w:r>
        <w:rPr/>
        <w:t>any</w:t>
      </w:r>
      <w:r>
        <w:rPr>
          <w:spacing w:val="40"/>
        </w:rPr>
        <w:t> </w:t>
      </w:r>
      <w:r>
        <w:rPr/>
        <w:t>of</w:t>
      </w:r>
      <w:r>
        <w:rPr>
          <w:spacing w:val="40"/>
        </w:rPr>
        <w:t> </w:t>
      </w:r>
      <w:r>
        <w:rPr/>
        <w:t>these</w:t>
      </w:r>
      <w:r>
        <w:rPr>
          <w:spacing w:val="40"/>
        </w:rPr>
        <w:t> </w:t>
      </w:r>
      <w:r>
        <w:rPr/>
        <w:t>meetings</w:t>
      </w:r>
      <w:r>
        <w:rPr>
          <w:spacing w:val="40"/>
        </w:rPr>
        <w:t> </w:t>
      </w:r>
      <w:r>
        <w:rPr/>
        <w:t>should</w:t>
      </w:r>
      <w:r>
        <w:rPr>
          <w:spacing w:val="40"/>
        </w:rPr>
        <w:t> </w:t>
      </w:r>
      <w:r>
        <w:rPr/>
        <w:t>contact the District Manager at 772-345-5119 and/or toll free at 1-877-737-4922 at least seven (7) days prior to the date of the particular meeting.</w:t>
      </w:r>
    </w:p>
    <w:p>
      <w:pPr>
        <w:pStyle w:val="BodyText"/>
        <w:spacing w:before="3"/>
      </w:pPr>
    </w:p>
    <w:p>
      <w:pPr>
        <w:pStyle w:val="BodyText"/>
        <w:ind w:left="432"/>
        <w:jc w:val="both"/>
      </w:pPr>
      <w:r>
        <w:rPr/>
        <w:t>Meetings</w:t>
      </w:r>
      <w:r>
        <w:rPr>
          <w:spacing w:val="-7"/>
        </w:rPr>
        <w:t> </w:t>
      </w:r>
      <w:r>
        <w:rPr/>
        <w:t>may</w:t>
      </w:r>
      <w:r>
        <w:rPr>
          <w:spacing w:val="-4"/>
        </w:rPr>
        <w:t> </w:t>
      </w:r>
      <w:r>
        <w:rPr/>
        <w:t>be</w:t>
      </w:r>
      <w:r>
        <w:rPr>
          <w:spacing w:val="-4"/>
        </w:rPr>
        <w:t> </w:t>
      </w:r>
      <w:r>
        <w:rPr/>
        <w:t>cancelled</w:t>
      </w:r>
      <w:r>
        <w:rPr>
          <w:spacing w:val="-4"/>
        </w:rPr>
        <w:t> </w:t>
      </w:r>
      <w:r>
        <w:rPr/>
        <w:t>from</w:t>
      </w:r>
      <w:r>
        <w:rPr>
          <w:spacing w:val="-4"/>
        </w:rPr>
        <w:t> </w:t>
      </w:r>
      <w:r>
        <w:rPr/>
        <w:t>time</w:t>
      </w:r>
      <w:r>
        <w:rPr>
          <w:spacing w:val="-3"/>
        </w:rPr>
        <w:t> </w:t>
      </w:r>
      <w:r>
        <w:rPr/>
        <w:t>to</w:t>
      </w:r>
      <w:r>
        <w:rPr>
          <w:spacing w:val="-5"/>
        </w:rPr>
        <w:t> </w:t>
      </w:r>
      <w:r>
        <w:rPr/>
        <w:t>time</w:t>
      </w:r>
      <w:r>
        <w:rPr>
          <w:spacing w:val="-4"/>
        </w:rPr>
        <w:t> </w:t>
      </w:r>
      <w:r>
        <w:rPr/>
        <w:t>without</w:t>
      </w:r>
      <w:r>
        <w:rPr>
          <w:spacing w:val="-4"/>
        </w:rPr>
        <w:t> </w:t>
      </w:r>
      <w:r>
        <w:rPr/>
        <w:t>advertised</w:t>
      </w:r>
      <w:r>
        <w:rPr>
          <w:spacing w:val="-5"/>
        </w:rPr>
        <w:t> </w:t>
      </w:r>
      <w:r>
        <w:rPr>
          <w:spacing w:val="-2"/>
        </w:rPr>
        <w:t>notice.</w:t>
      </w:r>
    </w:p>
    <w:p>
      <w:pPr>
        <w:pStyle w:val="BodyText"/>
      </w:pPr>
    </w:p>
    <w:p>
      <w:pPr>
        <w:pStyle w:val="Heading6"/>
        <w:ind w:left="432"/>
        <w:jc w:val="both"/>
      </w:pPr>
      <w:r>
        <w:rPr/>
        <w:t>EVERLANDS</w:t>
      </w:r>
      <w:r>
        <w:rPr>
          <w:spacing w:val="-9"/>
        </w:rPr>
        <w:t> </w:t>
      </w:r>
      <w:r>
        <w:rPr/>
        <w:t>II</w:t>
      </w:r>
      <w:r>
        <w:rPr>
          <w:spacing w:val="-15"/>
        </w:rPr>
        <w:t> </w:t>
      </w:r>
      <w:r>
        <w:rPr/>
        <w:t>COMMUNITY</w:t>
      </w:r>
      <w:r>
        <w:rPr>
          <w:spacing w:val="-15"/>
        </w:rPr>
        <w:t> </w:t>
      </w:r>
      <w:r>
        <w:rPr/>
        <w:t>DEVELOPMENT</w:t>
      </w:r>
      <w:r>
        <w:rPr>
          <w:spacing w:val="-13"/>
        </w:rPr>
        <w:t> </w:t>
      </w:r>
      <w:r>
        <w:rPr>
          <w:spacing w:val="-2"/>
        </w:rPr>
        <w:t>DISTRICT</w:t>
      </w:r>
    </w:p>
    <w:p>
      <w:pPr>
        <w:pStyle w:val="BodyText"/>
        <w:rPr>
          <w:b/>
        </w:rPr>
      </w:pPr>
    </w:p>
    <w:p>
      <w:pPr>
        <w:spacing w:before="0"/>
        <w:ind w:left="432" w:right="0" w:firstLine="0"/>
        <w:jc w:val="left"/>
        <w:rPr>
          <w:b/>
          <w:sz w:val="24"/>
        </w:rPr>
      </w:pPr>
      <w:hyperlink r:id="rId6">
        <w:r>
          <w:rPr>
            <w:b/>
            <w:color w:val="0000FF"/>
            <w:spacing w:val="-2"/>
            <w:sz w:val="24"/>
            <w:u w:val="thick" w:color="0000FF"/>
          </w:rPr>
          <w:t>www.everlands2cdd.org</w:t>
        </w:r>
      </w:hyperlink>
    </w:p>
    <w:p>
      <w:pPr>
        <w:pStyle w:val="BodyText"/>
        <w:rPr>
          <w:b/>
        </w:rPr>
      </w:pPr>
    </w:p>
    <w:p>
      <w:pPr>
        <w:pStyle w:val="Heading6"/>
        <w:tabs>
          <w:tab w:pos="4032" w:val="left" w:leader="none"/>
        </w:tabs>
        <w:ind w:left="432"/>
      </w:pPr>
      <w:r>
        <w:rPr/>
        <w:t>PUBLISH:</w:t>
      </w:r>
      <w:r>
        <w:rPr>
          <w:spacing w:val="46"/>
        </w:rPr>
        <w:t> </w:t>
      </w:r>
      <w:r>
        <w:rPr/>
        <w:t>FLORIDA</w:t>
      </w:r>
      <w:r>
        <w:rPr>
          <w:spacing w:val="-8"/>
        </w:rPr>
        <w:t> </w:t>
      </w:r>
      <w:r>
        <w:rPr>
          <w:spacing w:val="-4"/>
        </w:rPr>
        <w:t>TODAY</w:t>
      </w:r>
      <w:r>
        <w:rPr/>
        <w:tab/>
      </w:r>
      <w:r>
        <w:rPr>
          <w:spacing w:val="-2"/>
        </w:rPr>
        <w:t>00/00/2026</w:t>
      </w:r>
    </w:p>
    <w:p>
      <w:pPr>
        <w:pStyle w:val="Heading6"/>
        <w:spacing w:after="0"/>
        <w:sectPr>
          <w:pgSz w:w="12240" w:h="15840"/>
          <w:pgMar w:header="0" w:footer="378" w:top="360" w:bottom="560" w:left="720" w:right="720"/>
        </w:sectPr>
      </w:pPr>
    </w:p>
    <w:p>
      <w:pPr>
        <w:spacing w:before="60"/>
        <w:ind w:left="1574" w:right="1574" w:firstLine="0"/>
        <w:jc w:val="center"/>
        <w:rPr>
          <w:b/>
          <w:sz w:val="24"/>
        </w:rPr>
      </w:pPr>
      <w:bookmarkStart w:name="Consider Resolution No. 2026-05 – Extend" w:id="6"/>
      <w:bookmarkEnd w:id="6"/>
      <w:r>
        <w:rPr/>
      </w:r>
      <w:r>
        <w:rPr>
          <w:b/>
          <w:sz w:val="24"/>
        </w:rPr>
        <w:t>RESOLUTION</w:t>
      </w:r>
      <w:r>
        <w:rPr>
          <w:b/>
          <w:spacing w:val="-15"/>
          <w:sz w:val="24"/>
        </w:rPr>
        <w:t> </w:t>
      </w:r>
      <w:r>
        <w:rPr>
          <w:b/>
          <w:sz w:val="24"/>
        </w:rPr>
        <w:t>2026-</w:t>
      </w:r>
      <w:r>
        <w:rPr>
          <w:b/>
          <w:spacing w:val="-5"/>
          <w:sz w:val="24"/>
        </w:rPr>
        <w:t>05</w:t>
      </w:r>
    </w:p>
    <w:p>
      <w:pPr>
        <w:pStyle w:val="BodyText"/>
        <w:rPr>
          <w:b/>
        </w:rPr>
      </w:pPr>
    </w:p>
    <w:p>
      <w:pPr>
        <w:pStyle w:val="Heading7"/>
        <w:ind w:left="1439" w:right="1437"/>
        <w:jc w:val="both"/>
      </w:pPr>
      <w:r>
        <w:rPr/>
        <w:t>A RESOLUTION OF THE BOARD OF SUPERVISORS OF EVERLANDS II</w:t>
      </w:r>
      <w:r>
        <w:rPr>
          <w:spacing w:val="-15"/>
        </w:rPr>
        <w:t> </w:t>
      </w:r>
      <w:r>
        <w:rPr/>
        <w:t>COMMUNITY</w:t>
      </w:r>
      <w:r>
        <w:rPr>
          <w:spacing w:val="-15"/>
        </w:rPr>
        <w:t> </w:t>
      </w:r>
      <w:r>
        <w:rPr/>
        <w:t>DEVELOPMENT</w:t>
      </w:r>
      <w:r>
        <w:rPr>
          <w:spacing w:val="-15"/>
        </w:rPr>
        <w:t> </w:t>
      </w:r>
      <w:r>
        <w:rPr/>
        <w:t>DISTRICT</w:t>
      </w:r>
      <w:r>
        <w:rPr>
          <w:spacing w:val="-15"/>
        </w:rPr>
        <w:t> </w:t>
      </w:r>
      <w:r>
        <w:rPr/>
        <w:t>EXTENDING</w:t>
      </w:r>
      <w:r>
        <w:rPr>
          <w:spacing w:val="-15"/>
        </w:rPr>
        <w:t> </w:t>
      </w:r>
      <w:r>
        <w:rPr/>
        <w:t>THE</w:t>
      </w:r>
      <w:r>
        <w:rPr>
          <w:spacing w:val="-15"/>
        </w:rPr>
        <w:t> </w:t>
      </w:r>
      <w:r>
        <w:rPr/>
        <w:t>TERMS OF</w:t>
      </w:r>
      <w:r>
        <w:rPr>
          <w:spacing w:val="-8"/>
        </w:rPr>
        <w:t> </w:t>
      </w:r>
      <w:r>
        <w:rPr/>
        <w:t>OFFICE</w:t>
      </w:r>
      <w:r>
        <w:rPr>
          <w:spacing w:val="-8"/>
        </w:rPr>
        <w:t> </w:t>
      </w:r>
      <w:r>
        <w:rPr/>
        <w:t>OF</w:t>
      </w:r>
      <w:r>
        <w:rPr>
          <w:spacing w:val="-8"/>
        </w:rPr>
        <w:t> </w:t>
      </w:r>
      <w:r>
        <w:rPr/>
        <w:t>THE</w:t>
      </w:r>
      <w:r>
        <w:rPr>
          <w:spacing w:val="-8"/>
        </w:rPr>
        <w:t> </w:t>
      </w:r>
      <w:r>
        <w:rPr/>
        <w:t>MEMBERS</w:t>
      </w:r>
      <w:r>
        <w:rPr>
          <w:spacing w:val="-8"/>
        </w:rPr>
        <w:t> </w:t>
      </w:r>
      <w:r>
        <w:rPr/>
        <w:t>OF</w:t>
      </w:r>
      <w:r>
        <w:rPr>
          <w:spacing w:val="-9"/>
        </w:rPr>
        <w:t> </w:t>
      </w:r>
      <w:r>
        <w:rPr/>
        <w:t>THE</w:t>
      </w:r>
      <w:r>
        <w:rPr>
          <w:spacing w:val="-7"/>
        </w:rPr>
        <w:t> </w:t>
      </w:r>
      <w:r>
        <w:rPr/>
        <w:t>BOARD</w:t>
      </w:r>
      <w:r>
        <w:rPr>
          <w:spacing w:val="-8"/>
        </w:rPr>
        <w:t> </w:t>
      </w:r>
      <w:r>
        <w:rPr/>
        <w:t>OF</w:t>
      </w:r>
      <w:r>
        <w:rPr>
          <w:spacing w:val="40"/>
        </w:rPr>
        <w:t> </w:t>
      </w:r>
      <w:r>
        <w:rPr/>
        <w:t>SUPERVISORS</w:t>
      </w:r>
      <w:r>
        <w:rPr>
          <w:spacing w:val="-8"/>
        </w:rPr>
        <w:t> </w:t>
      </w:r>
      <w:r>
        <w:rPr/>
        <w:t>IN ACCORDANCE</w:t>
      </w:r>
      <w:r>
        <w:rPr>
          <w:spacing w:val="-15"/>
        </w:rPr>
        <w:t> </w:t>
      </w:r>
      <w:r>
        <w:rPr/>
        <w:t>WITH</w:t>
      </w:r>
      <w:r>
        <w:rPr>
          <w:spacing w:val="-15"/>
        </w:rPr>
        <w:t> </w:t>
      </w:r>
      <w:r>
        <w:rPr/>
        <w:t>SECTION</w:t>
      </w:r>
      <w:r>
        <w:rPr>
          <w:spacing w:val="-15"/>
        </w:rPr>
        <w:t> </w:t>
      </w:r>
      <w:r>
        <w:rPr/>
        <w:t>190.006(3)(A)2.c.,</w:t>
      </w:r>
      <w:r>
        <w:rPr>
          <w:spacing w:val="-15"/>
        </w:rPr>
        <w:t> </w:t>
      </w:r>
      <w:r>
        <w:rPr/>
        <w:t>FLORIDA</w:t>
      </w:r>
      <w:r>
        <w:rPr>
          <w:spacing w:val="-15"/>
        </w:rPr>
        <w:t> </w:t>
      </w:r>
      <w:r>
        <w:rPr/>
        <w:t>STATUTES TO COINCIDE WITH THE GENERAL ELECTION; PROVIDING FOR SEVERABILITY; AND PROVIDING AN EFFECTIVE DATE.</w:t>
      </w:r>
    </w:p>
    <w:p>
      <w:pPr>
        <w:pStyle w:val="BodyText"/>
        <w:rPr>
          <w:b/>
        </w:rPr>
      </w:pPr>
    </w:p>
    <w:p>
      <w:pPr>
        <w:pStyle w:val="BodyText"/>
        <w:ind w:left="720" w:right="713" w:firstLine="720"/>
        <w:jc w:val="both"/>
      </w:pPr>
      <w:r>
        <w:rPr>
          <w:b/>
        </w:rPr>
        <w:t>WHEREAS,</w:t>
      </w:r>
      <w:r>
        <w:rPr>
          <w:b/>
          <w:spacing w:val="-2"/>
        </w:rPr>
        <w:t> </w:t>
      </w:r>
      <w:r>
        <w:rPr/>
        <w:t>Everlands</w:t>
      </w:r>
      <w:r>
        <w:rPr>
          <w:spacing w:val="-2"/>
        </w:rPr>
        <w:t> </w:t>
      </w:r>
      <w:r>
        <w:rPr/>
        <w:t>II</w:t>
      </w:r>
      <w:r>
        <w:rPr>
          <w:spacing w:val="-2"/>
        </w:rPr>
        <w:t> </w:t>
      </w:r>
      <w:r>
        <w:rPr/>
        <w:t>Community</w:t>
      </w:r>
      <w:r>
        <w:rPr>
          <w:spacing w:val="-2"/>
        </w:rPr>
        <w:t> </w:t>
      </w:r>
      <w:r>
        <w:rPr/>
        <w:t>Development</w:t>
      </w:r>
      <w:r>
        <w:rPr>
          <w:spacing w:val="-2"/>
        </w:rPr>
        <w:t> </w:t>
      </w:r>
      <w:r>
        <w:rPr/>
        <w:t>District</w:t>
      </w:r>
      <w:r>
        <w:rPr>
          <w:spacing w:val="-2"/>
        </w:rPr>
        <w:t> </w:t>
      </w:r>
      <w:r>
        <w:rPr/>
        <w:t>(“District”)</w:t>
      </w:r>
      <w:r>
        <w:rPr>
          <w:spacing w:val="-2"/>
        </w:rPr>
        <w:t> </w:t>
      </w:r>
      <w:r>
        <w:rPr/>
        <w:t>is</w:t>
      </w:r>
      <w:r>
        <w:rPr>
          <w:spacing w:val="-2"/>
        </w:rPr>
        <w:t> </w:t>
      </w:r>
      <w:r>
        <w:rPr/>
        <w:t>a</w:t>
      </w:r>
      <w:r>
        <w:rPr>
          <w:spacing w:val="-2"/>
        </w:rPr>
        <w:t> </w:t>
      </w:r>
      <w:r>
        <w:rPr/>
        <w:t>local</w:t>
      </w:r>
      <w:r>
        <w:rPr>
          <w:spacing w:val="-2"/>
        </w:rPr>
        <w:t> </w:t>
      </w:r>
      <w:r>
        <w:rPr/>
        <w:t>unit</w:t>
      </w:r>
      <w:r>
        <w:rPr>
          <w:spacing w:val="-2"/>
        </w:rPr>
        <w:t> </w:t>
      </w:r>
      <w:r>
        <w:rPr/>
        <w:t>of special purpose government created and existing pursuant to Chapter 190, </w:t>
      </w:r>
      <w:r>
        <w:rPr>
          <w:i/>
        </w:rPr>
        <w:t>Florida Statutes</w:t>
      </w:r>
      <w:r>
        <w:rPr/>
        <w:t>; and</w:t>
      </w:r>
    </w:p>
    <w:p>
      <w:pPr>
        <w:pStyle w:val="BodyText"/>
      </w:pPr>
    </w:p>
    <w:p>
      <w:pPr>
        <w:pStyle w:val="BodyText"/>
        <w:ind w:left="720" w:right="717" w:firstLine="720"/>
        <w:jc w:val="both"/>
      </w:pPr>
      <w:r>
        <w:rPr>
          <w:b/>
        </w:rPr>
        <w:t>WHEREAS</w:t>
      </w:r>
      <w:r>
        <w:rPr/>
        <w:t>,</w:t>
      </w:r>
      <w:r>
        <w:rPr>
          <w:spacing w:val="-1"/>
        </w:rPr>
        <w:t> </w:t>
      </w:r>
      <w:r>
        <w:rPr/>
        <w:t>the</w:t>
      </w:r>
      <w:r>
        <w:rPr>
          <w:spacing w:val="-2"/>
        </w:rPr>
        <w:t> </w:t>
      </w:r>
      <w:r>
        <w:rPr/>
        <w:t>current</w:t>
      </w:r>
      <w:r>
        <w:rPr>
          <w:spacing w:val="-1"/>
        </w:rPr>
        <w:t> </w:t>
      </w:r>
      <w:r>
        <w:rPr/>
        <w:t>members</w:t>
      </w:r>
      <w:r>
        <w:rPr>
          <w:spacing w:val="-1"/>
        </w:rPr>
        <w:t> </w:t>
      </w:r>
      <w:r>
        <w:rPr/>
        <w:t>of</w:t>
      </w:r>
      <w:r>
        <w:rPr>
          <w:spacing w:val="-1"/>
        </w:rPr>
        <w:t> </w:t>
      </w:r>
      <w:r>
        <w:rPr/>
        <w:t>the</w:t>
      </w:r>
      <w:r>
        <w:rPr>
          <w:spacing w:val="-1"/>
        </w:rPr>
        <w:t> </w:t>
      </w:r>
      <w:r>
        <w:rPr/>
        <w:t>Board</w:t>
      </w:r>
      <w:r>
        <w:rPr>
          <w:spacing w:val="-3"/>
        </w:rPr>
        <w:t> </w:t>
      </w:r>
      <w:r>
        <w:rPr/>
        <w:t>of</w:t>
      </w:r>
      <w:r>
        <w:rPr>
          <w:spacing w:val="-2"/>
        </w:rPr>
        <w:t> </w:t>
      </w:r>
      <w:r>
        <w:rPr/>
        <w:t>Supervisors</w:t>
      </w:r>
      <w:r>
        <w:rPr>
          <w:spacing w:val="-2"/>
        </w:rPr>
        <w:t> </w:t>
      </w:r>
      <w:r>
        <w:rPr/>
        <w:t>(“Board”)</w:t>
      </w:r>
      <w:r>
        <w:rPr>
          <w:spacing w:val="-1"/>
        </w:rPr>
        <w:t> </w:t>
      </w:r>
      <w:r>
        <w:rPr/>
        <w:t>were</w:t>
      </w:r>
      <w:r>
        <w:rPr>
          <w:spacing w:val="-1"/>
        </w:rPr>
        <w:t> </w:t>
      </w:r>
      <w:r>
        <w:rPr/>
        <w:t>elected</w:t>
      </w:r>
      <w:r>
        <w:rPr>
          <w:spacing w:val="-3"/>
        </w:rPr>
        <w:t> </w:t>
      </w:r>
      <w:r>
        <w:rPr/>
        <w:t>by the landowners within the District based on a one acre/one vote basis; and</w:t>
      </w:r>
    </w:p>
    <w:p>
      <w:pPr>
        <w:pStyle w:val="BodyText"/>
      </w:pPr>
    </w:p>
    <w:p>
      <w:pPr>
        <w:pStyle w:val="BodyText"/>
        <w:ind w:left="719" w:right="717" w:firstLine="780"/>
        <w:jc w:val="both"/>
      </w:pPr>
      <w:r>
        <w:rPr>
          <w:b/>
        </w:rPr>
        <w:t>WHEREAS,</w:t>
      </w:r>
      <w:r>
        <w:rPr>
          <w:b/>
          <w:spacing w:val="-4"/>
        </w:rPr>
        <w:t> </w:t>
      </w:r>
      <w:r>
        <w:rPr/>
        <w:t>Section</w:t>
      </w:r>
      <w:r>
        <w:rPr>
          <w:spacing w:val="-5"/>
        </w:rPr>
        <w:t> </w:t>
      </w:r>
      <w:r>
        <w:rPr/>
        <w:t>190.006(3)(a)2.c.,</w:t>
      </w:r>
      <w:r>
        <w:rPr>
          <w:spacing w:val="-3"/>
        </w:rPr>
        <w:t> </w:t>
      </w:r>
      <w:r>
        <w:rPr>
          <w:i/>
        </w:rPr>
        <w:t>Florida</w:t>
      </w:r>
      <w:r>
        <w:rPr>
          <w:i/>
          <w:spacing w:val="-5"/>
        </w:rPr>
        <w:t> </w:t>
      </w:r>
      <w:r>
        <w:rPr>
          <w:i/>
        </w:rPr>
        <w:t>Statutes</w:t>
      </w:r>
      <w:r>
        <w:rPr/>
        <w:t>,</w:t>
      </w:r>
      <w:r>
        <w:rPr>
          <w:spacing w:val="-6"/>
        </w:rPr>
        <w:t> </w:t>
      </w:r>
      <w:r>
        <w:rPr/>
        <w:t>authorizes</w:t>
      </w:r>
      <w:r>
        <w:rPr>
          <w:spacing w:val="-5"/>
        </w:rPr>
        <w:t> </w:t>
      </w:r>
      <w:r>
        <w:rPr/>
        <w:t>the</w:t>
      </w:r>
      <w:r>
        <w:rPr>
          <w:spacing w:val="-5"/>
        </w:rPr>
        <w:t> </w:t>
      </w:r>
      <w:r>
        <w:rPr/>
        <w:t>Board</w:t>
      </w:r>
      <w:r>
        <w:rPr>
          <w:spacing w:val="-5"/>
        </w:rPr>
        <w:t> </w:t>
      </w:r>
      <w:r>
        <w:rPr/>
        <w:t>to</w:t>
      </w:r>
      <w:r>
        <w:rPr>
          <w:spacing w:val="-6"/>
        </w:rPr>
        <w:t> </w:t>
      </w:r>
      <w:r>
        <w:rPr/>
        <w:t>adopt</w:t>
      </w:r>
      <w:r>
        <w:rPr>
          <w:spacing w:val="-5"/>
        </w:rPr>
        <w:t> </w:t>
      </w:r>
      <w:r>
        <w:rPr/>
        <w:t>a resolution</w:t>
      </w:r>
      <w:r>
        <w:rPr>
          <w:spacing w:val="-15"/>
        </w:rPr>
        <w:t> </w:t>
      </w:r>
      <w:r>
        <w:rPr/>
        <w:t>extending</w:t>
      </w:r>
      <w:r>
        <w:rPr>
          <w:spacing w:val="-15"/>
        </w:rPr>
        <w:t> </w:t>
      </w:r>
      <w:r>
        <w:rPr/>
        <w:t>or</w:t>
      </w:r>
      <w:r>
        <w:rPr>
          <w:spacing w:val="-15"/>
        </w:rPr>
        <w:t> </w:t>
      </w:r>
      <w:r>
        <w:rPr/>
        <w:t>reducing</w:t>
      </w:r>
      <w:r>
        <w:rPr>
          <w:spacing w:val="-15"/>
        </w:rPr>
        <w:t> </w:t>
      </w:r>
      <w:r>
        <w:rPr/>
        <w:t>the</w:t>
      </w:r>
      <w:r>
        <w:rPr>
          <w:spacing w:val="-15"/>
        </w:rPr>
        <w:t> </w:t>
      </w:r>
      <w:r>
        <w:rPr/>
        <w:t>terms</w:t>
      </w:r>
      <w:r>
        <w:rPr>
          <w:spacing w:val="-15"/>
        </w:rPr>
        <w:t> </w:t>
      </w:r>
      <w:r>
        <w:rPr/>
        <w:t>of</w:t>
      </w:r>
      <w:r>
        <w:rPr>
          <w:spacing w:val="-15"/>
        </w:rPr>
        <w:t> </w:t>
      </w:r>
      <w:r>
        <w:rPr/>
        <w:t>office</w:t>
      </w:r>
      <w:r>
        <w:rPr>
          <w:spacing w:val="-15"/>
        </w:rPr>
        <w:t> </w:t>
      </w:r>
      <w:r>
        <w:rPr/>
        <w:t>of</w:t>
      </w:r>
      <w:r>
        <w:rPr>
          <w:spacing w:val="-15"/>
        </w:rPr>
        <w:t> </w:t>
      </w:r>
      <w:r>
        <w:rPr/>
        <w:t>Board</w:t>
      </w:r>
      <w:r>
        <w:rPr>
          <w:spacing w:val="-15"/>
        </w:rPr>
        <w:t> </w:t>
      </w:r>
      <w:r>
        <w:rPr/>
        <w:t>members</w:t>
      </w:r>
      <w:r>
        <w:rPr>
          <w:spacing w:val="-15"/>
        </w:rPr>
        <w:t> </w:t>
      </w:r>
      <w:r>
        <w:rPr/>
        <w:t>to</w:t>
      </w:r>
      <w:r>
        <w:rPr>
          <w:spacing w:val="-15"/>
        </w:rPr>
        <w:t> </w:t>
      </w:r>
      <w:r>
        <w:rPr/>
        <w:t>coincide</w:t>
      </w:r>
      <w:r>
        <w:rPr>
          <w:spacing w:val="-15"/>
        </w:rPr>
        <w:t> </w:t>
      </w:r>
      <w:r>
        <w:rPr/>
        <w:t>with</w:t>
      </w:r>
      <w:r>
        <w:rPr>
          <w:spacing w:val="-15"/>
        </w:rPr>
        <w:t> </w:t>
      </w:r>
      <w:r>
        <w:rPr/>
        <w:t>the</w:t>
      </w:r>
      <w:r>
        <w:rPr>
          <w:spacing w:val="-15"/>
        </w:rPr>
        <w:t> </w:t>
      </w:r>
      <w:r>
        <w:rPr/>
        <w:t>General Election in November; and</w:t>
      </w:r>
    </w:p>
    <w:p>
      <w:pPr>
        <w:pStyle w:val="BodyText"/>
        <w:ind w:left="719" w:right="715" w:firstLine="720"/>
        <w:jc w:val="both"/>
      </w:pPr>
      <w:r>
        <w:rPr>
          <w:b/>
        </w:rPr>
        <w:t>WHEREAS, </w:t>
      </w:r>
      <w:r>
        <w:rPr/>
        <w:t>the Board finds that it is in the best interests of the District to adopt this Resolution extending the terms of office of all the Board members, so that their terms expire in even-numbered year in accordance with General Election.</w:t>
      </w:r>
    </w:p>
    <w:p>
      <w:pPr>
        <w:pStyle w:val="BodyText"/>
      </w:pPr>
    </w:p>
    <w:p>
      <w:pPr>
        <w:pStyle w:val="Heading6"/>
        <w:spacing w:before="1"/>
        <w:ind w:left="1439" w:right="1438"/>
        <w:jc w:val="both"/>
      </w:pPr>
      <w:r>
        <w:rPr/>
        <w:t>NOW, THEREFORE, BE IT RESOLVED BY THE BOARD OF SUPERVISORS OF EVERLANDS II COMMUNITY DEVELOPMENT </w:t>
      </w:r>
      <w:r>
        <w:rPr>
          <w:spacing w:val="-2"/>
        </w:rPr>
        <w:t>DISTRICT:</w:t>
      </w:r>
    </w:p>
    <w:p>
      <w:pPr>
        <w:pStyle w:val="BodyText"/>
        <w:spacing w:before="274"/>
        <w:ind w:left="719" w:right="719" w:firstLine="720"/>
        <w:jc w:val="both"/>
      </w:pPr>
      <w:r>
        <w:rPr>
          <w:b/>
        </w:rPr>
        <w:t>SECTION</w:t>
      </w:r>
      <w:r>
        <w:rPr>
          <w:b/>
          <w:spacing w:val="-2"/>
        </w:rPr>
        <w:t> </w:t>
      </w:r>
      <w:r>
        <w:rPr>
          <w:b/>
        </w:rPr>
        <w:t>1.</w:t>
      </w:r>
      <w:r>
        <w:rPr>
          <w:b/>
          <w:spacing w:val="40"/>
        </w:rPr>
        <w:t> </w:t>
      </w:r>
      <w:r>
        <w:rPr/>
        <w:t>The following terms of office of the seats of the Board of Supervisors are hereby extended to coincide with the general election to be held in November of 2026:</w:t>
      </w:r>
    </w:p>
    <w:p>
      <w:pPr>
        <w:pStyle w:val="BodyText"/>
      </w:pPr>
    </w:p>
    <w:p>
      <w:pPr>
        <w:pStyle w:val="BodyText"/>
        <w:tabs>
          <w:tab w:pos="2879" w:val="left" w:leader="none"/>
        </w:tabs>
        <w:ind w:left="1439" w:right="4665"/>
      </w:pPr>
      <w:r>
        <w:rPr/>
        <w:t>Seat # 3</w:t>
        <w:tab/>
        <w:t>(currently</w:t>
      </w:r>
      <w:r>
        <w:rPr>
          <w:spacing w:val="-10"/>
        </w:rPr>
        <w:t> </w:t>
      </w:r>
      <w:r>
        <w:rPr/>
        <w:t>held</w:t>
      </w:r>
      <w:r>
        <w:rPr>
          <w:spacing w:val="-10"/>
        </w:rPr>
        <w:t> </w:t>
      </w:r>
      <w:r>
        <w:rPr/>
        <w:t>by</w:t>
      </w:r>
      <w:r>
        <w:rPr>
          <w:spacing w:val="-10"/>
        </w:rPr>
        <w:t> </w:t>
      </w:r>
      <w:r>
        <w:rPr/>
        <w:t>Bojana</w:t>
      </w:r>
      <w:r>
        <w:rPr>
          <w:spacing w:val="-10"/>
        </w:rPr>
        <w:t> </w:t>
      </w:r>
      <w:r>
        <w:rPr/>
        <w:t>Brown) Seat # 4</w:t>
        <w:tab/>
        <w:t>(currently held by Jared Shaver) Seat # 5</w:t>
        <w:tab/>
        <w:t>(currently held by Haley Mall)</w:t>
      </w:r>
    </w:p>
    <w:p>
      <w:pPr>
        <w:pStyle w:val="BodyText"/>
      </w:pPr>
    </w:p>
    <w:p>
      <w:pPr>
        <w:pStyle w:val="BodyText"/>
        <w:spacing w:before="1"/>
        <w:ind w:left="719" w:right="718" w:firstLine="720"/>
        <w:jc w:val="both"/>
      </w:pPr>
      <w:r>
        <w:rPr/>
        <w:t>The</w:t>
      </w:r>
      <w:r>
        <w:rPr>
          <w:spacing w:val="-6"/>
        </w:rPr>
        <w:t> </w:t>
      </w:r>
      <w:r>
        <w:rPr/>
        <w:t>following</w:t>
      </w:r>
      <w:r>
        <w:rPr>
          <w:spacing w:val="-6"/>
        </w:rPr>
        <w:t> </w:t>
      </w:r>
      <w:r>
        <w:rPr/>
        <w:t>terms</w:t>
      </w:r>
      <w:r>
        <w:rPr>
          <w:spacing w:val="-6"/>
        </w:rPr>
        <w:t> </w:t>
      </w:r>
      <w:r>
        <w:rPr/>
        <w:t>of</w:t>
      </w:r>
      <w:r>
        <w:rPr>
          <w:spacing w:val="-6"/>
        </w:rPr>
        <w:t> </w:t>
      </w:r>
      <w:r>
        <w:rPr/>
        <w:t>office</w:t>
      </w:r>
      <w:r>
        <w:rPr>
          <w:spacing w:val="-5"/>
        </w:rPr>
        <w:t> </w:t>
      </w:r>
      <w:r>
        <w:rPr/>
        <w:t>of</w:t>
      </w:r>
      <w:r>
        <w:rPr>
          <w:spacing w:val="-6"/>
        </w:rPr>
        <w:t> </w:t>
      </w:r>
      <w:r>
        <w:rPr/>
        <w:t>the</w:t>
      </w:r>
      <w:r>
        <w:rPr>
          <w:spacing w:val="-6"/>
        </w:rPr>
        <w:t> </w:t>
      </w:r>
      <w:r>
        <w:rPr/>
        <w:t>seats</w:t>
      </w:r>
      <w:r>
        <w:rPr>
          <w:spacing w:val="-7"/>
        </w:rPr>
        <w:t> </w:t>
      </w:r>
      <w:r>
        <w:rPr/>
        <w:t>of</w:t>
      </w:r>
      <w:r>
        <w:rPr>
          <w:spacing w:val="-6"/>
        </w:rPr>
        <w:t> </w:t>
      </w:r>
      <w:r>
        <w:rPr/>
        <w:t>the</w:t>
      </w:r>
      <w:r>
        <w:rPr>
          <w:spacing w:val="-6"/>
        </w:rPr>
        <w:t> </w:t>
      </w:r>
      <w:r>
        <w:rPr/>
        <w:t>Board</w:t>
      </w:r>
      <w:r>
        <w:rPr>
          <w:spacing w:val="-6"/>
        </w:rPr>
        <w:t> </w:t>
      </w:r>
      <w:r>
        <w:rPr/>
        <w:t>of</w:t>
      </w:r>
      <w:r>
        <w:rPr>
          <w:spacing w:val="-6"/>
        </w:rPr>
        <w:t> </w:t>
      </w:r>
      <w:r>
        <w:rPr/>
        <w:t>Supervisors</w:t>
      </w:r>
      <w:r>
        <w:rPr>
          <w:spacing w:val="-6"/>
        </w:rPr>
        <w:t> </w:t>
      </w:r>
      <w:r>
        <w:rPr/>
        <w:t>are</w:t>
      </w:r>
      <w:r>
        <w:rPr>
          <w:spacing w:val="-6"/>
        </w:rPr>
        <w:t> </w:t>
      </w:r>
      <w:r>
        <w:rPr/>
        <w:t>hereby</w:t>
      </w:r>
      <w:r>
        <w:rPr>
          <w:spacing w:val="-6"/>
        </w:rPr>
        <w:t> </w:t>
      </w:r>
      <w:r>
        <w:rPr/>
        <w:t>extended to coincide with the general election to be held in November of 2028:</w:t>
      </w:r>
    </w:p>
    <w:p>
      <w:pPr>
        <w:pStyle w:val="BodyText"/>
        <w:tabs>
          <w:tab w:pos="2512" w:val="left" w:leader="none"/>
        </w:tabs>
        <w:spacing w:before="276"/>
        <w:ind w:left="1439" w:right="4766"/>
      </w:pPr>
      <w:r>
        <w:rPr/>
        <w:t>Seat # 1</w:t>
        <w:tab/>
      </w:r>
      <w:r>
        <w:rPr>
          <w:spacing w:val="-60"/>
        </w:rPr>
        <w:t> </w:t>
      </w:r>
      <w:r>
        <w:rPr/>
        <w:t>(currently</w:t>
      </w:r>
      <w:r>
        <w:rPr>
          <w:spacing w:val="-9"/>
        </w:rPr>
        <w:t> </w:t>
      </w:r>
      <w:r>
        <w:rPr/>
        <w:t>held</w:t>
      </w:r>
      <w:r>
        <w:rPr>
          <w:spacing w:val="-10"/>
        </w:rPr>
        <w:t> </w:t>
      </w:r>
      <w:r>
        <w:rPr/>
        <w:t>by</w:t>
      </w:r>
      <w:r>
        <w:rPr>
          <w:spacing w:val="-10"/>
        </w:rPr>
        <w:t> </w:t>
      </w:r>
      <w:r>
        <w:rPr/>
        <w:t>Gregory</w:t>
      </w:r>
      <w:r>
        <w:rPr>
          <w:spacing w:val="-10"/>
        </w:rPr>
        <w:t> </w:t>
      </w:r>
      <w:r>
        <w:rPr/>
        <w:t>Pettibon) Seat # 2</w:t>
        <w:tab/>
        <w:t>(currently held by Peter Madonna)</w:t>
      </w:r>
    </w:p>
    <w:p>
      <w:pPr>
        <w:pStyle w:val="BodyText"/>
      </w:pPr>
    </w:p>
    <w:p>
      <w:pPr>
        <w:pStyle w:val="BodyText"/>
        <w:ind w:left="719" w:right="716" w:firstLine="720"/>
        <w:jc w:val="both"/>
      </w:pPr>
      <w:r>
        <w:rPr>
          <w:b/>
        </w:rPr>
        <w:t>SECTION 2. </w:t>
      </w:r>
      <w:r>
        <w:rPr/>
        <w:t>If any provision of this Resolution is held to be illegal or invalid, the other provisions shall remain in full force and effect.</w:t>
      </w:r>
    </w:p>
    <w:p>
      <w:pPr>
        <w:pStyle w:val="BodyText"/>
      </w:pPr>
    </w:p>
    <w:p>
      <w:pPr>
        <w:pStyle w:val="BodyText"/>
        <w:ind w:left="720" w:right="718" w:firstLine="720"/>
        <w:jc w:val="both"/>
      </w:pPr>
      <w:r>
        <w:rPr>
          <w:b/>
        </w:rPr>
        <w:t>SECTION</w:t>
      </w:r>
      <w:r>
        <w:rPr>
          <w:b/>
          <w:spacing w:val="-3"/>
        </w:rPr>
        <w:t> </w:t>
      </w:r>
      <w:r>
        <w:rPr>
          <w:b/>
        </w:rPr>
        <w:t>3.</w:t>
      </w:r>
      <w:r>
        <w:rPr>
          <w:b/>
          <w:spacing w:val="40"/>
        </w:rPr>
        <w:t> </w:t>
      </w:r>
      <w:r>
        <w:rPr/>
        <w:t>This</w:t>
      </w:r>
      <w:r>
        <w:rPr>
          <w:spacing w:val="-10"/>
        </w:rPr>
        <w:t> </w:t>
      </w:r>
      <w:r>
        <w:rPr/>
        <w:t>Resolution</w:t>
      </w:r>
      <w:r>
        <w:rPr>
          <w:spacing w:val="-10"/>
        </w:rPr>
        <w:t> </w:t>
      </w:r>
      <w:r>
        <w:rPr/>
        <w:t>shall</w:t>
      </w:r>
      <w:r>
        <w:rPr>
          <w:spacing w:val="-9"/>
        </w:rPr>
        <w:t> </w:t>
      </w:r>
      <w:r>
        <w:rPr/>
        <w:t>become</w:t>
      </w:r>
      <w:r>
        <w:rPr>
          <w:spacing w:val="-9"/>
        </w:rPr>
        <w:t> </w:t>
      </w:r>
      <w:r>
        <w:rPr/>
        <w:t>effective</w:t>
      </w:r>
      <w:r>
        <w:rPr>
          <w:spacing w:val="-10"/>
        </w:rPr>
        <w:t> </w:t>
      </w:r>
      <w:r>
        <w:rPr/>
        <w:t>upon</w:t>
      </w:r>
      <w:r>
        <w:rPr>
          <w:spacing w:val="-10"/>
        </w:rPr>
        <w:t> </w:t>
      </w:r>
      <w:r>
        <w:rPr/>
        <w:t>its</w:t>
      </w:r>
      <w:r>
        <w:rPr>
          <w:spacing w:val="-10"/>
        </w:rPr>
        <w:t> </w:t>
      </w:r>
      <w:r>
        <w:rPr/>
        <w:t>passage</w:t>
      </w:r>
      <w:r>
        <w:rPr>
          <w:spacing w:val="-10"/>
        </w:rPr>
        <w:t> </w:t>
      </w:r>
      <w:r>
        <w:rPr/>
        <w:t>and</w:t>
      </w:r>
      <w:r>
        <w:rPr>
          <w:spacing w:val="-9"/>
        </w:rPr>
        <w:t> </w:t>
      </w:r>
      <w:r>
        <w:rPr/>
        <w:t>shall</w:t>
      </w:r>
      <w:r>
        <w:rPr>
          <w:spacing w:val="-10"/>
        </w:rPr>
        <w:t> </w:t>
      </w:r>
      <w:r>
        <w:rPr/>
        <w:t>remain</w:t>
      </w:r>
      <w:r>
        <w:rPr>
          <w:spacing w:val="-10"/>
        </w:rPr>
        <w:t> </w:t>
      </w:r>
      <w:r>
        <w:rPr/>
        <w:t>in effect unless rescinded or repealed.</w:t>
      </w:r>
    </w:p>
    <w:p>
      <w:pPr>
        <w:pStyle w:val="BodyText"/>
      </w:pPr>
    </w:p>
    <w:p>
      <w:pPr>
        <w:pStyle w:val="BodyText"/>
      </w:pPr>
    </w:p>
    <w:p>
      <w:pPr>
        <w:pStyle w:val="BodyText"/>
        <w:spacing w:before="161"/>
      </w:pPr>
    </w:p>
    <w:p>
      <w:pPr>
        <w:pStyle w:val="BodyText"/>
        <w:ind w:left="1574" w:right="1574"/>
        <w:jc w:val="center"/>
      </w:pPr>
      <w:r>
        <w:rPr>
          <w:spacing w:val="-10"/>
        </w:rPr>
        <w:t>1</w:t>
      </w:r>
    </w:p>
    <w:p>
      <w:pPr>
        <w:pStyle w:val="BodyText"/>
        <w:spacing w:after="0"/>
        <w:jc w:val="center"/>
        <w:sectPr>
          <w:pgSz w:w="12240" w:h="15840"/>
          <w:pgMar w:header="0" w:footer="378" w:top="1380" w:bottom="560" w:left="720" w:right="720"/>
        </w:sectPr>
      </w:pPr>
    </w:p>
    <w:p>
      <w:pPr>
        <w:spacing w:before="80"/>
        <w:ind w:left="1440" w:right="0" w:firstLine="0"/>
        <w:jc w:val="left"/>
        <w:rPr>
          <w:sz w:val="24"/>
        </w:rPr>
      </w:pPr>
      <w:r>
        <w:rPr>
          <w:sz w:val="24"/>
        </w:rPr>
        <mc:AlternateContent>
          <mc:Choice Requires="wps">
            <w:drawing>
              <wp:anchor distT="0" distB="0" distL="0" distR="0" allowOverlap="1" layoutInCell="1" locked="0" behindDoc="0" simplePos="0" relativeHeight="15731200">
                <wp:simplePos x="0" y="0"/>
                <wp:positionH relativeFrom="page">
                  <wp:posOffset>3403091</wp:posOffset>
                </wp:positionH>
                <wp:positionV relativeFrom="paragraph">
                  <wp:posOffset>210058</wp:posOffset>
                </wp:positionV>
                <wp:extent cx="155575" cy="762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55575" cy="7620"/>
                        </a:xfrm>
                        <a:custGeom>
                          <a:avLst/>
                          <a:gdLst/>
                          <a:ahLst/>
                          <a:cxnLst/>
                          <a:rect l="l" t="t" r="r" b="b"/>
                          <a:pathLst>
                            <a:path w="155575" h="7620">
                              <a:moveTo>
                                <a:pt x="155448" y="0"/>
                              </a:moveTo>
                              <a:lnTo>
                                <a:pt x="0" y="0"/>
                              </a:lnTo>
                              <a:lnTo>
                                <a:pt x="0" y="7620"/>
                              </a:lnTo>
                              <a:lnTo>
                                <a:pt x="155448" y="7620"/>
                              </a:lnTo>
                              <a:lnTo>
                                <a:pt x="1554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67.959991pt;margin-top:16.540001pt;width:12.24pt;height:.6pt;mso-position-horizontal-relative:page;mso-position-vertical-relative:paragraph;z-index:15731200" id="docshape13" filled="true" fillcolor="#000000" stroked="false">
                <v:fill type="solid"/>
                <w10:wrap type="none"/>
              </v:rect>
            </w:pict>
          </mc:Fallback>
        </mc:AlternateContent>
      </w:r>
      <w:r>
        <w:rPr>
          <w:b/>
          <w:sz w:val="24"/>
        </w:rPr>
        <w:t>PASSED</w:t>
      </w:r>
      <w:r>
        <w:rPr>
          <w:b/>
          <w:spacing w:val="-3"/>
          <w:sz w:val="24"/>
        </w:rPr>
        <w:t> </w:t>
      </w:r>
      <w:r>
        <w:rPr>
          <w:b/>
          <w:sz w:val="24"/>
        </w:rPr>
        <w:t>AND</w:t>
      </w:r>
      <w:r>
        <w:rPr>
          <w:b/>
          <w:spacing w:val="-3"/>
          <w:sz w:val="24"/>
        </w:rPr>
        <w:t> </w:t>
      </w:r>
      <w:r>
        <w:rPr>
          <w:b/>
          <w:sz w:val="24"/>
        </w:rPr>
        <w:t>ADOPTED</w:t>
      </w:r>
      <w:r>
        <w:rPr>
          <w:b/>
          <w:spacing w:val="-1"/>
          <w:sz w:val="24"/>
        </w:rPr>
        <w:t> </w:t>
      </w:r>
      <w:r>
        <w:rPr>
          <w:sz w:val="24"/>
        </w:rPr>
        <w:t>this</w:t>
      </w:r>
      <w:r>
        <w:rPr>
          <w:spacing w:val="-2"/>
          <w:sz w:val="24"/>
        </w:rPr>
        <w:t> </w:t>
      </w:r>
      <w:r>
        <w:rPr>
          <w:sz w:val="24"/>
        </w:rPr>
        <w:t>9</w:t>
      </w:r>
      <w:r>
        <w:rPr>
          <w:sz w:val="24"/>
          <w:vertAlign w:val="superscript"/>
        </w:rPr>
        <w:t>th</w:t>
      </w:r>
      <w:r>
        <w:rPr>
          <w:spacing w:val="-2"/>
          <w:sz w:val="24"/>
          <w:vertAlign w:val="baseline"/>
        </w:rPr>
        <w:t> </w:t>
      </w:r>
      <w:r>
        <w:rPr>
          <w:sz w:val="24"/>
          <w:vertAlign w:val="baseline"/>
        </w:rPr>
        <w:t>day</w:t>
      </w:r>
      <w:r>
        <w:rPr>
          <w:spacing w:val="-1"/>
          <w:sz w:val="24"/>
          <w:vertAlign w:val="baseline"/>
        </w:rPr>
        <w:t> </w:t>
      </w:r>
      <w:r>
        <w:rPr>
          <w:sz w:val="24"/>
          <w:vertAlign w:val="baseline"/>
        </w:rPr>
        <w:t>of</w:t>
      </w:r>
      <w:r>
        <w:rPr>
          <w:spacing w:val="-2"/>
          <w:sz w:val="24"/>
          <w:vertAlign w:val="baseline"/>
        </w:rPr>
        <w:t> </w:t>
      </w:r>
      <w:r>
        <w:rPr>
          <w:sz w:val="24"/>
          <w:u w:val="single"/>
          <w:vertAlign w:val="baseline"/>
        </w:rPr>
        <w:t>October</w:t>
      </w:r>
      <w:r>
        <w:rPr>
          <w:spacing w:val="-2"/>
          <w:sz w:val="24"/>
          <w:u w:val="none"/>
          <w:vertAlign w:val="baseline"/>
        </w:rPr>
        <w:t> 2026.</w:t>
      </w:r>
    </w:p>
    <w:p>
      <w:pPr>
        <w:pStyle w:val="BodyText"/>
      </w:pPr>
    </w:p>
    <w:p>
      <w:pPr>
        <w:pStyle w:val="BodyText"/>
      </w:pPr>
    </w:p>
    <w:p>
      <w:pPr>
        <w:pStyle w:val="Heading6"/>
        <w:tabs>
          <w:tab w:pos="5039" w:val="left" w:leader="none"/>
        </w:tabs>
        <w:ind w:left="5040" w:right="2385" w:hanging="4320"/>
      </w:pPr>
      <w:r>
        <w:rPr>
          <w:b w:val="0"/>
          <w:spacing w:val="-2"/>
        </w:rPr>
        <w:t>ATTEST:</w:t>
      </w:r>
      <w:r>
        <w:rPr>
          <w:b w:val="0"/>
        </w:rPr>
        <w:tab/>
      </w:r>
      <w:r>
        <w:rPr/>
        <w:t>EVERLANDS</w:t>
      </w:r>
      <w:r>
        <w:rPr>
          <w:spacing w:val="-15"/>
        </w:rPr>
        <w:t> </w:t>
      </w:r>
      <w:r>
        <w:rPr/>
        <w:t>II</w:t>
      </w:r>
      <w:r>
        <w:rPr>
          <w:spacing w:val="-15"/>
        </w:rPr>
        <w:t> </w:t>
      </w:r>
      <w:r>
        <w:rPr/>
        <w:t>COMMUNITY DEVELOPMENT DISTRICT</w:t>
      </w:r>
    </w:p>
    <w:p>
      <w:pPr>
        <w:pStyle w:val="BodyText"/>
        <w:rPr>
          <w:b/>
          <w:sz w:val="20"/>
        </w:rPr>
      </w:pPr>
    </w:p>
    <w:p>
      <w:pPr>
        <w:pStyle w:val="BodyText"/>
        <w:rPr>
          <w:b/>
          <w:sz w:val="20"/>
        </w:rPr>
      </w:pPr>
    </w:p>
    <w:p>
      <w:pPr>
        <w:pStyle w:val="BodyText"/>
        <w:spacing w:before="109"/>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230883</wp:posOffset>
                </wp:positionV>
                <wp:extent cx="220980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2209800" cy="1270"/>
                        </a:xfrm>
                        <a:custGeom>
                          <a:avLst/>
                          <a:gdLst/>
                          <a:ahLst/>
                          <a:cxnLst/>
                          <a:rect l="l" t="t" r="r" b="b"/>
                          <a:pathLst>
                            <a:path w="2209800" h="0">
                              <a:moveTo>
                                <a:pt x="0" y="0"/>
                              </a:moveTo>
                              <a:lnTo>
                                <a:pt x="220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8.179819pt;width:174pt;height:.1pt;mso-position-horizontal-relative:page;mso-position-vertical-relative:paragraph;z-index:-15727104;mso-wrap-distance-left:0;mso-wrap-distance-right:0" id="docshape14" coordorigin="1440,364" coordsize="3480,0" path="m1440,364l4920,364e" filled="false" stroked="true" strokeweight=".4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89888">
                <wp:simplePos x="0" y="0"/>
                <wp:positionH relativeFrom="page">
                  <wp:posOffset>3657600</wp:posOffset>
                </wp:positionH>
                <wp:positionV relativeFrom="paragraph">
                  <wp:posOffset>230883</wp:posOffset>
                </wp:positionV>
                <wp:extent cx="274320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2743200" cy="1270"/>
                        </a:xfrm>
                        <a:custGeom>
                          <a:avLst/>
                          <a:gdLst/>
                          <a:ahLst/>
                          <a:cxnLst/>
                          <a:rect l="l" t="t" r="r" b="b"/>
                          <a:pathLst>
                            <a:path w="2743200" h="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8pt;margin-top:18.179819pt;width:216pt;height:.1pt;mso-position-horizontal-relative:page;mso-position-vertical-relative:paragraph;z-index:-15726592;mso-wrap-distance-left:0;mso-wrap-distance-right:0" id="docshape15" coordorigin="5760,364" coordsize="4320,0" path="m5760,364l10080,364e" filled="false" stroked="true" strokeweight=".48pt" strokecolor="#000000">
                <v:path arrowok="t"/>
                <v:stroke dashstyle="solid"/>
                <w10:wrap type="topAndBottom"/>
              </v:shape>
            </w:pict>
          </mc:Fallback>
        </mc:AlternateContent>
      </w:r>
    </w:p>
    <w:p>
      <w:pPr>
        <w:pStyle w:val="BodyText"/>
        <w:tabs>
          <w:tab w:pos="5039" w:val="left" w:leader="none"/>
        </w:tabs>
        <w:ind w:left="720"/>
      </w:pPr>
      <w:r>
        <w:rPr/>
        <w:t>Secretary</w:t>
      </w:r>
      <w:r>
        <w:rPr>
          <w:spacing w:val="-2"/>
        </w:rPr>
        <w:t> </w:t>
      </w:r>
      <w:r>
        <w:rPr/>
        <w:t>/</w:t>
      </w:r>
      <w:r>
        <w:rPr>
          <w:spacing w:val="-2"/>
        </w:rPr>
        <w:t> </w:t>
      </w:r>
      <w:r>
        <w:rPr/>
        <w:t>Assistant</w:t>
      </w:r>
      <w:r>
        <w:rPr>
          <w:spacing w:val="-1"/>
        </w:rPr>
        <w:t> </w:t>
      </w:r>
      <w:r>
        <w:rPr>
          <w:spacing w:val="-2"/>
        </w:rPr>
        <w:t>Secretary</w:t>
      </w:r>
      <w:r>
        <w:rPr/>
        <w:tab/>
        <w:t>Chairperson,</w:t>
      </w:r>
      <w:r>
        <w:rPr>
          <w:spacing w:val="-4"/>
        </w:rPr>
        <w:t> </w:t>
      </w:r>
      <w:r>
        <w:rPr/>
        <w:t>Board</w:t>
      </w:r>
      <w:r>
        <w:rPr>
          <w:spacing w:val="-1"/>
        </w:rPr>
        <w:t> </w:t>
      </w:r>
      <w:r>
        <w:rPr/>
        <w:t>of</w:t>
      </w:r>
      <w:r>
        <w:rPr>
          <w:spacing w:val="-1"/>
        </w:rPr>
        <w:t> </w:t>
      </w:r>
      <w:r>
        <w:rPr>
          <w:spacing w:val="-2"/>
        </w:rPr>
        <w:t>Supervisors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60"/>
      </w:pPr>
    </w:p>
    <w:p>
      <w:pPr>
        <w:pStyle w:val="BodyText"/>
        <w:ind w:left="1574" w:right="1574"/>
        <w:jc w:val="center"/>
      </w:pPr>
      <w:r>
        <w:rPr>
          <w:spacing w:val="-10"/>
        </w:rPr>
        <w:t>2</w:t>
      </w:r>
    </w:p>
    <w:p>
      <w:pPr>
        <w:pStyle w:val="BodyText"/>
        <w:spacing w:after="0"/>
        <w:jc w:val="center"/>
        <w:sectPr>
          <w:pgSz w:w="12240" w:h="15840"/>
          <w:pgMar w:header="0" w:footer="378" w:top="1360" w:bottom="560" w:left="720" w:right="720"/>
        </w:sectPr>
      </w:pPr>
    </w:p>
    <w:p>
      <w:pPr>
        <w:pStyle w:val="Heading6"/>
        <w:spacing w:before="60"/>
        <w:ind w:left="1574" w:right="1575"/>
        <w:jc w:val="center"/>
      </w:pPr>
      <w:bookmarkStart w:name="Consider Resolution No. 2026-06 – Ratify" w:id="7"/>
      <w:bookmarkEnd w:id="7"/>
      <w:r>
        <w:rPr>
          <w:b w:val="0"/>
        </w:rPr>
      </w:r>
      <w:r>
        <w:rPr/>
        <w:t>RESOLUTION NO. 2026-</w:t>
      </w:r>
      <w:r>
        <w:rPr>
          <w:spacing w:val="-5"/>
        </w:rPr>
        <w:t>06</w:t>
      </w:r>
    </w:p>
    <w:p>
      <w:pPr>
        <w:spacing w:before="240"/>
        <w:ind w:left="1440" w:right="717" w:firstLine="0"/>
        <w:jc w:val="both"/>
        <w:rPr>
          <w:b/>
          <w:sz w:val="24"/>
        </w:rPr>
      </w:pPr>
      <w:r>
        <w:rPr>
          <w:b/>
          <w:sz w:val="24"/>
        </w:rPr>
        <w:t>A RESOLUTION OF THE BOARD OF SUPERVISORS OF EVERLANDS II COMMUNITY DEVELOPMENT DISTRICT RECONFIRMING AND RATIFYING ALL PRIOR AUTHORIZATIONS, APPROVALS, ACTS, AND RATIFICATIONS; AUTHORIZING FURTHER OFFICIAL ACTS TO CARRY OUT THIS RESOLUTION; PROVIDING FOR SEVERABILITY; AND PROVIDING FOR AN EFFECTIVE DATE.</w:t>
      </w:r>
    </w:p>
    <w:p>
      <w:pPr>
        <w:pStyle w:val="BodyText"/>
        <w:spacing w:before="84"/>
        <w:rPr>
          <w:b/>
        </w:rPr>
      </w:pPr>
    </w:p>
    <w:p>
      <w:pPr>
        <w:pStyle w:val="BodyText"/>
        <w:ind w:left="720" w:right="712" w:firstLine="720"/>
        <w:jc w:val="both"/>
      </w:pPr>
      <w:r>
        <w:rPr>
          <w:b/>
        </w:rPr>
        <w:t>WHEREAS,</w:t>
      </w:r>
      <w:r>
        <w:rPr>
          <w:b/>
          <w:spacing w:val="-2"/>
        </w:rPr>
        <w:t> </w:t>
      </w:r>
      <w:r>
        <w:rPr/>
        <w:t>Everlands</w:t>
      </w:r>
      <w:r>
        <w:rPr>
          <w:spacing w:val="-2"/>
        </w:rPr>
        <w:t> </w:t>
      </w:r>
      <w:r>
        <w:rPr/>
        <w:t>II</w:t>
      </w:r>
      <w:r>
        <w:rPr>
          <w:spacing w:val="-2"/>
        </w:rPr>
        <w:t> </w:t>
      </w:r>
      <w:r>
        <w:rPr/>
        <w:t>Community</w:t>
      </w:r>
      <w:r>
        <w:rPr>
          <w:spacing w:val="-2"/>
        </w:rPr>
        <w:t> </w:t>
      </w:r>
      <w:r>
        <w:rPr/>
        <w:t>Development</w:t>
      </w:r>
      <w:r>
        <w:rPr>
          <w:spacing w:val="-2"/>
        </w:rPr>
        <w:t> </w:t>
      </w:r>
      <w:r>
        <w:rPr/>
        <w:t>District</w:t>
      </w:r>
      <w:r>
        <w:rPr>
          <w:spacing w:val="-2"/>
        </w:rPr>
        <w:t> </w:t>
      </w:r>
      <w:r>
        <w:rPr/>
        <w:t>(“District”)</w:t>
      </w:r>
      <w:r>
        <w:rPr>
          <w:spacing w:val="-2"/>
        </w:rPr>
        <w:t> </w:t>
      </w:r>
      <w:r>
        <w:rPr/>
        <w:t>is</w:t>
      </w:r>
      <w:r>
        <w:rPr>
          <w:spacing w:val="-2"/>
        </w:rPr>
        <w:t> </w:t>
      </w:r>
      <w:r>
        <w:rPr/>
        <w:t>a</w:t>
      </w:r>
      <w:r>
        <w:rPr>
          <w:spacing w:val="-2"/>
        </w:rPr>
        <w:t> </w:t>
      </w:r>
      <w:r>
        <w:rPr/>
        <w:t>local</w:t>
      </w:r>
      <w:r>
        <w:rPr>
          <w:spacing w:val="-2"/>
        </w:rPr>
        <w:t> </w:t>
      </w:r>
      <w:r>
        <w:rPr/>
        <w:t>unit</w:t>
      </w:r>
      <w:r>
        <w:rPr>
          <w:spacing w:val="-2"/>
        </w:rPr>
        <w:t> </w:t>
      </w:r>
      <w:r>
        <w:rPr/>
        <w:t>of special-purpose government organized and existing in accordance with the Uniform Community Development District Act of 1980, Chapter 190, Florida Statutes, as amended, established by Ordinance</w:t>
      </w:r>
      <w:r>
        <w:rPr>
          <w:spacing w:val="-2"/>
        </w:rPr>
        <w:t> </w:t>
      </w:r>
      <w:r>
        <w:rPr/>
        <w:t>No.</w:t>
      </w:r>
      <w:r>
        <w:rPr>
          <w:spacing w:val="-2"/>
        </w:rPr>
        <w:t> </w:t>
      </w:r>
      <w:r>
        <w:rPr/>
        <w:t>2023-27</w:t>
      </w:r>
      <w:r>
        <w:rPr>
          <w:spacing w:val="-2"/>
        </w:rPr>
        <w:t> </w:t>
      </w:r>
      <w:r>
        <w:rPr/>
        <w:t>enacted</w:t>
      </w:r>
      <w:r>
        <w:rPr>
          <w:spacing w:val="-2"/>
        </w:rPr>
        <w:t> </w:t>
      </w:r>
      <w:r>
        <w:rPr/>
        <w:t>by</w:t>
      </w:r>
      <w:r>
        <w:rPr>
          <w:spacing w:val="-2"/>
        </w:rPr>
        <w:t> </w:t>
      </w:r>
      <w:r>
        <w:rPr/>
        <w:t>the</w:t>
      </w:r>
      <w:r>
        <w:rPr>
          <w:spacing w:val="-2"/>
        </w:rPr>
        <w:t> </w:t>
      </w:r>
      <w:r>
        <w:rPr/>
        <w:t>City</w:t>
      </w:r>
      <w:r>
        <w:rPr>
          <w:spacing w:val="-2"/>
        </w:rPr>
        <w:t> </w:t>
      </w:r>
      <w:r>
        <w:rPr/>
        <w:t>Council</w:t>
      </w:r>
      <w:r>
        <w:rPr>
          <w:spacing w:val="-1"/>
        </w:rPr>
        <w:t> </w:t>
      </w:r>
      <w:r>
        <w:rPr/>
        <w:t>of</w:t>
      </w:r>
      <w:r>
        <w:rPr>
          <w:spacing w:val="-2"/>
        </w:rPr>
        <w:t> </w:t>
      </w:r>
      <w:r>
        <w:rPr/>
        <w:t>the</w:t>
      </w:r>
      <w:r>
        <w:rPr>
          <w:spacing w:val="-1"/>
        </w:rPr>
        <w:t> </w:t>
      </w:r>
      <w:r>
        <w:rPr/>
        <w:t>City</w:t>
      </w:r>
      <w:r>
        <w:rPr>
          <w:spacing w:val="-1"/>
        </w:rPr>
        <w:t> </w:t>
      </w:r>
      <w:r>
        <w:rPr/>
        <w:t>of</w:t>
      </w:r>
      <w:r>
        <w:rPr>
          <w:spacing w:val="-1"/>
        </w:rPr>
        <w:t> </w:t>
      </w:r>
      <w:r>
        <w:rPr/>
        <w:t>Palm</w:t>
      </w:r>
      <w:r>
        <w:rPr>
          <w:spacing w:val="-1"/>
        </w:rPr>
        <w:t> </w:t>
      </w:r>
      <w:r>
        <w:rPr/>
        <w:t>Bay,</w:t>
      </w:r>
      <w:r>
        <w:rPr>
          <w:spacing w:val="-1"/>
        </w:rPr>
        <w:t> </w:t>
      </w:r>
      <w:r>
        <w:rPr/>
        <w:t>Florida,</w:t>
      </w:r>
      <w:r>
        <w:rPr>
          <w:spacing w:val="-1"/>
        </w:rPr>
        <w:t> </w:t>
      </w:r>
      <w:r>
        <w:rPr/>
        <w:t>on</w:t>
      </w:r>
      <w:r>
        <w:rPr>
          <w:spacing w:val="-1"/>
        </w:rPr>
        <w:t> </w:t>
      </w:r>
      <w:r>
        <w:rPr/>
        <w:t>July</w:t>
      </w:r>
      <w:r>
        <w:rPr>
          <w:spacing w:val="-1"/>
        </w:rPr>
        <w:t> </w:t>
      </w:r>
      <w:r>
        <w:rPr/>
        <w:t>20, 2023, as amended; and</w:t>
      </w:r>
    </w:p>
    <w:p>
      <w:pPr>
        <w:pStyle w:val="BodyText"/>
        <w:spacing w:before="240"/>
        <w:ind w:left="720" w:right="717" w:firstLine="720"/>
        <w:jc w:val="both"/>
      </w:pPr>
      <w:r>
        <w:rPr>
          <w:b/>
        </w:rPr>
        <w:t>WHEREAS, </w:t>
      </w:r>
      <w:r>
        <w:rPr/>
        <w:t>the District was created for the purpose of delivering certain community development services and facilities; and</w:t>
      </w:r>
    </w:p>
    <w:p>
      <w:pPr>
        <w:pStyle w:val="BodyText"/>
        <w:spacing w:before="240"/>
        <w:ind w:left="1440"/>
        <w:jc w:val="both"/>
      </w:pPr>
      <w:r>
        <w:rPr>
          <w:b/>
        </w:rPr>
        <w:t>WHEREAS,</w:t>
      </w:r>
      <w:r>
        <w:rPr>
          <w:b/>
          <w:spacing w:val="-9"/>
        </w:rPr>
        <w:t> </w:t>
      </w:r>
      <w:r>
        <w:rPr/>
        <w:t>the</w:t>
      </w:r>
      <w:r>
        <w:rPr>
          <w:spacing w:val="-7"/>
        </w:rPr>
        <w:t> </w:t>
      </w:r>
      <w:r>
        <w:rPr/>
        <w:t>governing</w:t>
      </w:r>
      <w:r>
        <w:rPr>
          <w:spacing w:val="-7"/>
        </w:rPr>
        <w:t> </w:t>
      </w:r>
      <w:r>
        <w:rPr/>
        <w:t>body</w:t>
      </w:r>
      <w:r>
        <w:rPr>
          <w:spacing w:val="-7"/>
        </w:rPr>
        <w:t> </w:t>
      </w:r>
      <w:r>
        <w:rPr/>
        <w:t>of</w:t>
      </w:r>
      <w:r>
        <w:rPr>
          <w:spacing w:val="-7"/>
        </w:rPr>
        <w:t> </w:t>
      </w:r>
      <w:r>
        <w:rPr/>
        <w:t>the</w:t>
      </w:r>
      <w:r>
        <w:rPr>
          <w:spacing w:val="-7"/>
        </w:rPr>
        <w:t> </w:t>
      </w:r>
      <w:r>
        <w:rPr/>
        <w:t>District</w:t>
      </w:r>
      <w:r>
        <w:rPr>
          <w:spacing w:val="-7"/>
        </w:rPr>
        <w:t> </w:t>
      </w:r>
      <w:r>
        <w:rPr/>
        <w:t>is</w:t>
      </w:r>
      <w:r>
        <w:rPr>
          <w:spacing w:val="-7"/>
        </w:rPr>
        <w:t> </w:t>
      </w:r>
      <w:r>
        <w:rPr/>
        <w:t>its</w:t>
      </w:r>
      <w:r>
        <w:rPr>
          <w:spacing w:val="-9"/>
        </w:rPr>
        <w:t> </w:t>
      </w:r>
      <w:r>
        <w:rPr/>
        <w:t>Board</w:t>
      </w:r>
      <w:r>
        <w:rPr>
          <w:spacing w:val="-7"/>
        </w:rPr>
        <w:t> </w:t>
      </w:r>
      <w:r>
        <w:rPr/>
        <w:t>of</w:t>
      </w:r>
      <w:r>
        <w:rPr>
          <w:spacing w:val="-7"/>
        </w:rPr>
        <w:t> </w:t>
      </w:r>
      <w:r>
        <w:rPr/>
        <w:t>Supervisors</w:t>
      </w:r>
      <w:r>
        <w:rPr>
          <w:spacing w:val="-8"/>
        </w:rPr>
        <w:t> </w:t>
      </w:r>
      <w:r>
        <w:rPr/>
        <w:t>(“Board”);</w:t>
      </w:r>
      <w:r>
        <w:rPr>
          <w:spacing w:val="-7"/>
        </w:rPr>
        <w:t> </w:t>
      </w:r>
      <w:r>
        <w:rPr>
          <w:spacing w:val="-5"/>
        </w:rPr>
        <w:t>and</w:t>
      </w:r>
    </w:p>
    <w:p>
      <w:pPr>
        <w:pStyle w:val="BodyText"/>
        <w:spacing w:before="240"/>
        <w:ind w:left="720" w:right="716" w:firstLine="720"/>
        <w:jc w:val="both"/>
      </w:pPr>
      <w:r>
        <w:rPr>
          <w:b/>
        </w:rPr>
        <w:t>WHEREAS,</w:t>
      </w:r>
      <w:r>
        <w:rPr>
          <w:b/>
          <w:spacing w:val="-1"/>
        </w:rPr>
        <w:t> </w:t>
      </w:r>
      <w:r>
        <w:rPr/>
        <w:t>the</w:t>
      </w:r>
      <w:r>
        <w:rPr>
          <w:spacing w:val="-1"/>
        </w:rPr>
        <w:t> </w:t>
      </w:r>
      <w:r>
        <w:rPr/>
        <w:t>Board</w:t>
      </w:r>
      <w:r>
        <w:rPr>
          <w:spacing w:val="-1"/>
        </w:rPr>
        <w:t> </w:t>
      </w:r>
      <w:r>
        <w:rPr/>
        <w:t>desires</w:t>
      </w:r>
      <w:r>
        <w:rPr>
          <w:spacing w:val="-1"/>
        </w:rPr>
        <w:t> </w:t>
      </w:r>
      <w:r>
        <w:rPr/>
        <w:t>to</w:t>
      </w:r>
      <w:r>
        <w:rPr>
          <w:spacing w:val="-1"/>
        </w:rPr>
        <w:t> </w:t>
      </w:r>
      <w:r>
        <w:rPr/>
        <w:t>reconfirm</w:t>
      </w:r>
      <w:r>
        <w:rPr>
          <w:spacing w:val="-1"/>
        </w:rPr>
        <w:t> </w:t>
      </w:r>
      <w:r>
        <w:rPr/>
        <w:t>and</w:t>
      </w:r>
      <w:r>
        <w:rPr>
          <w:spacing w:val="-2"/>
        </w:rPr>
        <w:t> </w:t>
      </w:r>
      <w:r>
        <w:rPr/>
        <w:t>ratify</w:t>
      </w:r>
      <w:r>
        <w:rPr>
          <w:spacing w:val="-1"/>
        </w:rPr>
        <w:t> </w:t>
      </w:r>
      <w:r>
        <w:rPr/>
        <w:t>all</w:t>
      </w:r>
      <w:r>
        <w:rPr>
          <w:spacing w:val="-1"/>
        </w:rPr>
        <w:t> </w:t>
      </w:r>
      <w:r>
        <w:rPr/>
        <w:t>prior</w:t>
      </w:r>
      <w:r>
        <w:rPr>
          <w:spacing w:val="-1"/>
        </w:rPr>
        <w:t> </w:t>
      </w:r>
      <w:r>
        <w:rPr/>
        <w:t>authorizations,</w:t>
      </w:r>
      <w:r>
        <w:rPr>
          <w:spacing w:val="-1"/>
        </w:rPr>
        <w:t> </w:t>
      </w:r>
      <w:r>
        <w:rPr/>
        <w:t>approvals, acts, and ratifications relating to any and all matters coming before the Board from its initial organizational meeting through and including the effective date of this Resolution.</w:t>
      </w:r>
    </w:p>
    <w:p>
      <w:pPr>
        <w:spacing w:before="240"/>
        <w:ind w:left="720" w:right="718" w:firstLine="720"/>
        <w:jc w:val="both"/>
        <w:rPr>
          <w:sz w:val="24"/>
        </w:rPr>
      </w:pPr>
      <w:r>
        <w:rPr>
          <w:b/>
          <w:sz w:val="24"/>
        </w:rPr>
        <w:t>NOW,</w:t>
      </w:r>
      <w:r>
        <w:rPr>
          <w:b/>
          <w:spacing w:val="-2"/>
          <w:sz w:val="24"/>
        </w:rPr>
        <w:t> </w:t>
      </w:r>
      <w:r>
        <w:rPr>
          <w:b/>
          <w:sz w:val="24"/>
        </w:rPr>
        <w:t>THEREFORE,</w:t>
      </w:r>
      <w:r>
        <w:rPr>
          <w:b/>
          <w:spacing w:val="-1"/>
          <w:sz w:val="24"/>
        </w:rPr>
        <w:t> </w:t>
      </w:r>
      <w:r>
        <w:rPr>
          <w:b/>
          <w:sz w:val="24"/>
        </w:rPr>
        <w:t>BE</w:t>
      </w:r>
      <w:r>
        <w:rPr>
          <w:b/>
          <w:spacing w:val="-2"/>
          <w:sz w:val="24"/>
        </w:rPr>
        <w:t> </w:t>
      </w:r>
      <w:r>
        <w:rPr>
          <w:b/>
          <w:sz w:val="24"/>
        </w:rPr>
        <w:t>IT</w:t>
      </w:r>
      <w:r>
        <w:rPr>
          <w:b/>
          <w:spacing w:val="-2"/>
          <w:sz w:val="24"/>
        </w:rPr>
        <w:t> </w:t>
      </w:r>
      <w:r>
        <w:rPr>
          <w:b/>
          <w:sz w:val="24"/>
        </w:rPr>
        <w:t>RESOLVED</w:t>
      </w:r>
      <w:r>
        <w:rPr>
          <w:b/>
          <w:spacing w:val="-1"/>
          <w:sz w:val="24"/>
        </w:rPr>
        <w:t> </w:t>
      </w:r>
      <w:r>
        <w:rPr>
          <w:sz w:val="24"/>
        </w:rPr>
        <w:t>by</w:t>
      </w:r>
      <w:r>
        <w:rPr>
          <w:spacing w:val="-2"/>
          <w:sz w:val="24"/>
        </w:rPr>
        <w:t> </w:t>
      </w:r>
      <w:r>
        <w:rPr>
          <w:sz w:val="24"/>
        </w:rPr>
        <w:t>the</w:t>
      </w:r>
      <w:r>
        <w:rPr>
          <w:spacing w:val="-2"/>
          <w:sz w:val="24"/>
        </w:rPr>
        <w:t> </w:t>
      </w:r>
      <w:r>
        <w:rPr>
          <w:sz w:val="24"/>
        </w:rPr>
        <w:t>Board</w:t>
      </w:r>
      <w:r>
        <w:rPr>
          <w:spacing w:val="-2"/>
          <w:sz w:val="24"/>
        </w:rPr>
        <w:t> </w:t>
      </w:r>
      <w:r>
        <w:rPr>
          <w:sz w:val="24"/>
        </w:rPr>
        <w:t>of</w:t>
      </w:r>
      <w:r>
        <w:rPr>
          <w:spacing w:val="-2"/>
          <w:sz w:val="24"/>
        </w:rPr>
        <w:t> </w:t>
      </w:r>
      <w:r>
        <w:rPr>
          <w:sz w:val="24"/>
        </w:rPr>
        <w:t>Supervisors</w:t>
      </w:r>
      <w:r>
        <w:rPr>
          <w:spacing w:val="-2"/>
          <w:sz w:val="24"/>
        </w:rPr>
        <w:t> </w:t>
      </w:r>
      <w:r>
        <w:rPr>
          <w:sz w:val="24"/>
        </w:rPr>
        <w:t>of</w:t>
      </w:r>
      <w:r>
        <w:rPr>
          <w:spacing w:val="-2"/>
          <w:sz w:val="24"/>
        </w:rPr>
        <w:t> </w:t>
      </w:r>
      <w:r>
        <w:rPr>
          <w:sz w:val="24"/>
        </w:rPr>
        <w:t>Everlands</w:t>
      </w:r>
      <w:r>
        <w:rPr>
          <w:spacing w:val="-2"/>
          <w:sz w:val="24"/>
        </w:rPr>
        <w:t> </w:t>
      </w:r>
      <w:r>
        <w:rPr>
          <w:sz w:val="24"/>
        </w:rPr>
        <w:t>II Community Development District, as follows:</w:t>
      </w:r>
    </w:p>
    <w:p>
      <w:pPr>
        <w:pStyle w:val="BodyText"/>
        <w:spacing w:before="241"/>
        <w:ind w:left="720" w:right="717" w:firstLine="720"/>
        <w:jc w:val="both"/>
      </w:pPr>
      <w:r>
        <w:rPr>
          <w:b/>
        </w:rPr>
        <w:t>Section</w:t>
      </w:r>
      <w:r>
        <w:rPr>
          <w:b/>
          <w:spacing w:val="-2"/>
        </w:rPr>
        <w:t> </w:t>
      </w:r>
      <w:r>
        <w:rPr>
          <w:b/>
        </w:rPr>
        <w:t>1. Reconfirmation and Ratification of Prior Acts.</w:t>
      </w:r>
      <w:r>
        <w:rPr>
          <w:b/>
          <w:spacing w:val="40"/>
        </w:rPr>
        <w:t> </w:t>
      </w:r>
      <w:r>
        <w:rPr/>
        <w:t>The Board hereby reconfirms</w:t>
      </w:r>
      <w:r>
        <w:rPr>
          <w:spacing w:val="-13"/>
        </w:rPr>
        <w:t> </w:t>
      </w:r>
      <w:r>
        <w:rPr/>
        <w:t>and</w:t>
      </w:r>
      <w:r>
        <w:rPr>
          <w:spacing w:val="-13"/>
        </w:rPr>
        <w:t> </w:t>
      </w:r>
      <w:r>
        <w:rPr/>
        <w:t>ratifies</w:t>
      </w:r>
      <w:r>
        <w:rPr>
          <w:spacing w:val="-13"/>
        </w:rPr>
        <w:t> </w:t>
      </w:r>
      <w:r>
        <w:rPr/>
        <w:t>all</w:t>
      </w:r>
      <w:r>
        <w:rPr>
          <w:spacing w:val="-13"/>
        </w:rPr>
        <w:t> </w:t>
      </w:r>
      <w:r>
        <w:rPr/>
        <w:t>prior</w:t>
      </w:r>
      <w:r>
        <w:rPr>
          <w:spacing w:val="-13"/>
        </w:rPr>
        <w:t> </w:t>
      </w:r>
      <w:r>
        <w:rPr/>
        <w:t>authorizations,</w:t>
      </w:r>
      <w:r>
        <w:rPr>
          <w:spacing w:val="-15"/>
        </w:rPr>
        <w:t> </w:t>
      </w:r>
      <w:r>
        <w:rPr/>
        <w:t>approvals,</w:t>
      </w:r>
      <w:r>
        <w:rPr>
          <w:spacing w:val="-13"/>
        </w:rPr>
        <w:t> </w:t>
      </w:r>
      <w:r>
        <w:rPr/>
        <w:t>acts,</w:t>
      </w:r>
      <w:r>
        <w:rPr>
          <w:spacing w:val="-13"/>
        </w:rPr>
        <w:t> </w:t>
      </w:r>
      <w:r>
        <w:rPr/>
        <w:t>and</w:t>
      </w:r>
      <w:r>
        <w:rPr>
          <w:spacing w:val="-13"/>
        </w:rPr>
        <w:t> </w:t>
      </w:r>
      <w:r>
        <w:rPr/>
        <w:t>ratifications</w:t>
      </w:r>
      <w:r>
        <w:rPr>
          <w:spacing w:val="-13"/>
        </w:rPr>
        <w:t> </w:t>
      </w:r>
      <w:r>
        <w:rPr/>
        <w:t>relating</w:t>
      </w:r>
      <w:r>
        <w:rPr>
          <w:spacing w:val="-13"/>
        </w:rPr>
        <w:t> </w:t>
      </w:r>
      <w:r>
        <w:rPr/>
        <w:t>to</w:t>
      </w:r>
      <w:r>
        <w:rPr>
          <w:spacing w:val="-13"/>
        </w:rPr>
        <w:t> </w:t>
      </w:r>
      <w:r>
        <w:rPr/>
        <w:t>any</w:t>
      </w:r>
      <w:r>
        <w:rPr>
          <w:spacing w:val="-13"/>
        </w:rPr>
        <w:t> </w:t>
      </w:r>
      <w:r>
        <w:rPr/>
        <w:t>and all</w:t>
      </w:r>
      <w:r>
        <w:rPr>
          <w:spacing w:val="-2"/>
        </w:rPr>
        <w:t> </w:t>
      </w:r>
      <w:r>
        <w:rPr/>
        <w:t>matters</w:t>
      </w:r>
      <w:r>
        <w:rPr>
          <w:spacing w:val="-2"/>
        </w:rPr>
        <w:t> </w:t>
      </w:r>
      <w:r>
        <w:rPr/>
        <w:t>coming</w:t>
      </w:r>
      <w:r>
        <w:rPr>
          <w:spacing w:val="-2"/>
        </w:rPr>
        <w:t> </w:t>
      </w:r>
      <w:r>
        <w:rPr/>
        <w:t>before</w:t>
      </w:r>
      <w:r>
        <w:rPr>
          <w:spacing w:val="-2"/>
        </w:rPr>
        <w:t> </w:t>
      </w:r>
      <w:r>
        <w:rPr/>
        <w:t>the</w:t>
      </w:r>
      <w:r>
        <w:rPr>
          <w:spacing w:val="-2"/>
        </w:rPr>
        <w:t> </w:t>
      </w:r>
      <w:r>
        <w:rPr/>
        <w:t>Board</w:t>
      </w:r>
      <w:r>
        <w:rPr>
          <w:spacing w:val="-2"/>
        </w:rPr>
        <w:t> </w:t>
      </w:r>
      <w:r>
        <w:rPr/>
        <w:t>from</w:t>
      </w:r>
      <w:r>
        <w:rPr>
          <w:spacing w:val="-2"/>
        </w:rPr>
        <w:t> </w:t>
      </w:r>
      <w:r>
        <w:rPr/>
        <w:t>its</w:t>
      </w:r>
      <w:r>
        <w:rPr>
          <w:spacing w:val="-2"/>
        </w:rPr>
        <w:t> </w:t>
      </w:r>
      <w:r>
        <w:rPr/>
        <w:t>initial</w:t>
      </w:r>
      <w:r>
        <w:rPr>
          <w:spacing w:val="-2"/>
        </w:rPr>
        <w:t> </w:t>
      </w:r>
      <w:r>
        <w:rPr/>
        <w:t>organizational</w:t>
      </w:r>
      <w:r>
        <w:rPr>
          <w:spacing w:val="-2"/>
        </w:rPr>
        <w:t> </w:t>
      </w:r>
      <w:r>
        <w:rPr/>
        <w:t>meeting</w:t>
      </w:r>
      <w:r>
        <w:rPr>
          <w:spacing w:val="-2"/>
        </w:rPr>
        <w:t> </w:t>
      </w:r>
      <w:r>
        <w:rPr/>
        <w:t>through</w:t>
      </w:r>
      <w:r>
        <w:rPr>
          <w:spacing w:val="-2"/>
        </w:rPr>
        <w:t> </w:t>
      </w:r>
      <w:r>
        <w:rPr/>
        <w:t>and</w:t>
      </w:r>
      <w:r>
        <w:rPr>
          <w:spacing w:val="-2"/>
        </w:rPr>
        <w:t> </w:t>
      </w:r>
      <w:r>
        <w:rPr/>
        <w:t>including the effective date of this Resolution.</w:t>
      </w:r>
    </w:p>
    <w:p>
      <w:pPr>
        <w:pStyle w:val="BodyText"/>
        <w:spacing w:before="240"/>
        <w:ind w:left="720" w:right="716" w:firstLine="720"/>
        <w:jc w:val="both"/>
      </w:pPr>
      <w:r>
        <w:rPr>
          <w:b/>
        </w:rPr>
        <w:t>Section</w:t>
      </w:r>
      <w:r>
        <w:rPr>
          <w:b/>
          <w:spacing w:val="-2"/>
        </w:rPr>
        <w:t> </w:t>
      </w:r>
      <w:r>
        <w:rPr>
          <w:b/>
        </w:rPr>
        <w:t>2. Authorization for Further Official Acts.</w:t>
      </w:r>
      <w:r>
        <w:rPr>
          <w:b/>
          <w:spacing w:val="40"/>
        </w:rPr>
        <w:t> </w:t>
      </w:r>
      <w:r>
        <w:rPr/>
        <w:t>The members of the Board, the officers of the District, and the agents and employees of the District, are hereby authorized and directed to do all such acts and things and to execute all such documents as may be necessary to carry</w:t>
      </w:r>
      <w:r>
        <w:rPr>
          <w:spacing w:val="-5"/>
        </w:rPr>
        <w:t> </w:t>
      </w:r>
      <w:r>
        <w:rPr/>
        <w:t>out</w:t>
      </w:r>
      <w:r>
        <w:rPr>
          <w:spacing w:val="-4"/>
        </w:rPr>
        <w:t> </w:t>
      </w:r>
      <w:r>
        <w:rPr/>
        <w:t>and</w:t>
      </w:r>
      <w:r>
        <w:rPr>
          <w:spacing w:val="-4"/>
        </w:rPr>
        <w:t> </w:t>
      </w:r>
      <w:r>
        <w:rPr/>
        <w:t>comply</w:t>
      </w:r>
      <w:r>
        <w:rPr>
          <w:spacing w:val="-4"/>
        </w:rPr>
        <w:t> </w:t>
      </w:r>
      <w:r>
        <w:rPr/>
        <w:t>with</w:t>
      </w:r>
      <w:r>
        <w:rPr>
          <w:spacing w:val="-4"/>
        </w:rPr>
        <w:t> </w:t>
      </w:r>
      <w:r>
        <w:rPr/>
        <w:t>the</w:t>
      </w:r>
      <w:r>
        <w:rPr>
          <w:spacing w:val="-4"/>
        </w:rPr>
        <w:t> </w:t>
      </w:r>
      <w:r>
        <w:rPr/>
        <w:t>provisions</w:t>
      </w:r>
      <w:r>
        <w:rPr>
          <w:spacing w:val="-4"/>
        </w:rPr>
        <w:t> </w:t>
      </w:r>
      <w:r>
        <w:rPr/>
        <w:t>of</w:t>
      </w:r>
      <w:r>
        <w:rPr>
          <w:spacing w:val="-5"/>
        </w:rPr>
        <w:t> </w:t>
      </w:r>
      <w:r>
        <w:rPr/>
        <w:t>this</w:t>
      </w:r>
      <w:r>
        <w:rPr>
          <w:spacing w:val="-4"/>
        </w:rPr>
        <w:t> </w:t>
      </w:r>
      <w:r>
        <w:rPr/>
        <w:t>Resolution,</w:t>
      </w:r>
      <w:r>
        <w:rPr>
          <w:spacing w:val="-5"/>
        </w:rPr>
        <w:t> </w:t>
      </w:r>
      <w:r>
        <w:rPr/>
        <w:t>and</w:t>
      </w:r>
      <w:r>
        <w:rPr>
          <w:spacing w:val="-4"/>
        </w:rPr>
        <w:t> </w:t>
      </w:r>
      <w:r>
        <w:rPr/>
        <w:t>all</w:t>
      </w:r>
      <w:r>
        <w:rPr>
          <w:spacing w:val="-4"/>
        </w:rPr>
        <w:t> </w:t>
      </w:r>
      <w:r>
        <w:rPr/>
        <w:t>of</w:t>
      </w:r>
      <w:r>
        <w:rPr>
          <w:spacing w:val="-4"/>
        </w:rPr>
        <w:t> </w:t>
      </w:r>
      <w:r>
        <w:rPr/>
        <w:t>the</w:t>
      </w:r>
      <w:r>
        <w:rPr>
          <w:spacing w:val="-4"/>
        </w:rPr>
        <w:t> </w:t>
      </w:r>
      <w:r>
        <w:rPr/>
        <w:t>acts</w:t>
      </w:r>
      <w:r>
        <w:rPr>
          <w:spacing w:val="-4"/>
        </w:rPr>
        <w:t> </w:t>
      </w:r>
      <w:r>
        <w:rPr/>
        <w:t>and</w:t>
      </w:r>
      <w:r>
        <w:rPr>
          <w:spacing w:val="-4"/>
        </w:rPr>
        <w:t> </w:t>
      </w:r>
      <w:r>
        <w:rPr/>
        <w:t>doings</w:t>
      </w:r>
      <w:r>
        <w:rPr>
          <w:spacing w:val="-4"/>
        </w:rPr>
        <w:t> </w:t>
      </w:r>
      <w:r>
        <w:rPr/>
        <w:t>of</w:t>
      </w:r>
      <w:r>
        <w:rPr>
          <w:spacing w:val="-4"/>
        </w:rPr>
        <w:t> </w:t>
      </w:r>
      <w:r>
        <w:rPr/>
        <w:t>such members of the Board, the officers of the District, and the agents and employees of the District, which are in conformity with the intent and purposes of this Resolution, whether heretofore or hereafter taken or done, shall be and are hereby ratified, confirmed, and approved.</w:t>
      </w:r>
    </w:p>
    <w:p>
      <w:pPr>
        <w:pStyle w:val="BodyText"/>
        <w:spacing w:before="239"/>
        <w:ind w:left="720" w:right="717" w:firstLine="720"/>
        <w:jc w:val="both"/>
      </w:pPr>
      <w:r>
        <w:rPr>
          <w:b/>
        </w:rPr>
        <w:t>Section</w:t>
      </w:r>
      <w:r>
        <w:rPr>
          <w:b/>
          <w:spacing w:val="-3"/>
        </w:rPr>
        <w:t> </w:t>
      </w:r>
      <w:r>
        <w:rPr>
          <w:b/>
        </w:rPr>
        <w:t>3.</w:t>
      </w:r>
      <w:r>
        <w:rPr>
          <w:b/>
          <w:spacing w:val="29"/>
        </w:rPr>
        <w:t> </w:t>
      </w:r>
      <w:r>
        <w:rPr>
          <w:b/>
        </w:rPr>
        <w:t>Severability.</w:t>
      </w:r>
      <w:r>
        <w:rPr>
          <w:b/>
          <w:spacing w:val="40"/>
        </w:rPr>
        <w:t> </w:t>
      </w:r>
      <w:r>
        <w:rPr/>
        <w:t>If</w:t>
      </w:r>
      <w:r>
        <w:rPr>
          <w:spacing w:val="-4"/>
        </w:rPr>
        <w:t> </w:t>
      </w:r>
      <w:r>
        <w:rPr/>
        <w:t>any</w:t>
      </w:r>
      <w:r>
        <w:rPr>
          <w:spacing w:val="-4"/>
        </w:rPr>
        <w:t> </w:t>
      </w:r>
      <w:r>
        <w:rPr/>
        <w:t>section,</w:t>
      </w:r>
      <w:r>
        <w:rPr>
          <w:spacing w:val="-4"/>
        </w:rPr>
        <w:t> </w:t>
      </w:r>
      <w:r>
        <w:rPr/>
        <w:t>paragraph,</w:t>
      </w:r>
      <w:r>
        <w:rPr>
          <w:spacing w:val="-4"/>
        </w:rPr>
        <w:t> </w:t>
      </w:r>
      <w:r>
        <w:rPr/>
        <w:t>clause,</w:t>
      </w:r>
      <w:r>
        <w:rPr>
          <w:spacing w:val="-4"/>
        </w:rPr>
        <w:t> </w:t>
      </w:r>
      <w:r>
        <w:rPr/>
        <w:t>or</w:t>
      </w:r>
      <w:r>
        <w:rPr>
          <w:spacing w:val="-4"/>
        </w:rPr>
        <w:t> </w:t>
      </w:r>
      <w:r>
        <w:rPr/>
        <w:t>provision</w:t>
      </w:r>
      <w:r>
        <w:rPr>
          <w:spacing w:val="-4"/>
        </w:rPr>
        <w:t> </w:t>
      </w:r>
      <w:r>
        <w:rPr/>
        <w:t>of</w:t>
      </w:r>
      <w:r>
        <w:rPr>
          <w:spacing w:val="-4"/>
        </w:rPr>
        <w:t> </w:t>
      </w:r>
      <w:r>
        <w:rPr/>
        <w:t>this</w:t>
      </w:r>
      <w:r>
        <w:rPr>
          <w:spacing w:val="-4"/>
        </w:rPr>
        <w:t> </w:t>
      </w:r>
      <w:r>
        <w:rPr/>
        <w:t>Resolution shall be held to be invalid or ineffective for any reason, the remainder of this Resolution shall continue in full force and effect, it being expressly hereby found and declared that the remainder of this Resolution would have been adopted despite the invalidity or ineffectiveness of such section, paragraph, clause, or provision.</w:t>
      </w:r>
    </w:p>
    <w:p>
      <w:pPr>
        <w:pStyle w:val="BodyText"/>
        <w:spacing w:after="0"/>
        <w:jc w:val="both"/>
        <w:sectPr>
          <w:footerReference w:type="default" r:id="rId13"/>
          <w:pgSz w:w="12240" w:h="15840"/>
          <w:pgMar w:header="0" w:footer="773" w:top="1380" w:bottom="960" w:left="720" w:right="720"/>
          <w:pgNumType w:start="1"/>
        </w:sectPr>
      </w:pPr>
    </w:p>
    <w:p>
      <w:pPr>
        <w:pStyle w:val="BodyText"/>
        <w:spacing w:before="60"/>
        <w:ind w:left="719" w:right="716" w:firstLine="720"/>
        <w:jc w:val="both"/>
      </w:pPr>
      <w:r>
        <w:rPr>
          <w:b/>
        </w:rPr>
        <w:t>Section</w:t>
      </w:r>
      <w:r>
        <w:rPr>
          <w:b/>
          <w:spacing w:val="-2"/>
        </w:rPr>
        <w:t> </w:t>
      </w:r>
      <w:r>
        <w:rPr>
          <w:b/>
        </w:rPr>
        <w:t>4. Effective Date.</w:t>
      </w:r>
      <w:r>
        <w:rPr>
          <w:b/>
          <w:spacing w:val="40"/>
        </w:rPr>
        <w:t> </w:t>
      </w:r>
      <w:r>
        <w:rPr/>
        <w:t>This Resolution shall take effect immediately upon its adoption, and any provision of any previous resolution in conflict with the provisions hereof is hereby superseded.</w:t>
      </w:r>
    </w:p>
    <w:p>
      <w:pPr>
        <w:pStyle w:val="BodyText"/>
        <w:spacing w:before="240"/>
        <w:ind w:left="720" w:right="716" w:firstLine="720"/>
        <w:jc w:val="both"/>
      </w:pPr>
      <w:r>
        <w:rPr/>
        <mc:AlternateContent>
          <mc:Choice Requires="wps">
            <w:drawing>
              <wp:anchor distT="0" distB="0" distL="0" distR="0" allowOverlap="1" layoutInCell="1" locked="0" behindDoc="0" simplePos="0" relativeHeight="15731712">
                <wp:simplePos x="0" y="0"/>
                <wp:positionH relativeFrom="page">
                  <wp:posOffset>1173480</wp:posOffset>
                </wp:positionH>
                <wp:positionV relativeFrom="paragraph">
                  <wp:posOffset>486962</wp:posOffset>
                </wp:positionV>
                <wp:extent cx="155575" cy="762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155575" cy="7620"/>
                        </a:xfrm>
                        <a:custGeom>
                          <a:avLst/>
                          <a:gdLst/>
                          <a:ahLst/>
                          <a:cxnLst/>
                          <a:rect l="l" t="t" r="r" b="b"/>
                          <a:pathLst>
                            <a:path w="155575" h="7620">
                              <a:moveTo>
                                <a:pt x="155447" y="0"/>
                              </a:moveTo>
                              <a:lnTo>
                                <a:pt x="0" y="0"/>
                              </a:lnTo>
                              <a:lnTo>
                                <a:pt x="0" y="7620"/>
                              </a:lnTo>
                              <a:lnTo>
                                <a:pt x="155447" y="7620"/>
                              </a:lnTo>
                              <a:lnTo>
                                <a:pt x="1554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2.400002pt;margin-top:38.343517pt;width:12.24pt;height:.6pt;mso-position-horizontal-relative:page;mso-position-vertical-relative:paragraph;z-index:15731712" id="docshape18" filled="true" fillcolor="#000000" stroked="false">
                <v:fill type="solid"/>
                <w10:wrap type="none"/>
              </v:rect>
            </w:pict>
          </mc:Fallback>
        </mc:AlternateContent>
      </w:r>
      <w:r>
        <w:rPr>
          <w:b/>
        </w:rPr>
        <w:t>ADOPTED</w:t>
      </w:r>
      <w:r>
        <w:rPr>
          <w:b/>
          <w:spacing w:val="-15"/>
        </w:rPr>
        <w:t> </w:t>
      </w:r>
      <w:r>
        <w:rPr/>
        <w:t>by</w:t>
      </w:r>
      <w:r>
        <w:rPr>
          <w:spacing w:val="-15"/>
        </w:rPr>
        <w:t> </w:t>
      </w:r>
      <w:r>
        <w:rPr/>
        <w:t>the</w:t>
      </w:r>
      <w:r>
        <w:rPr>
          <w:spacing w:val="-15"/>
        </w:rPr>
        <w:t> </w:t>
      </w:r>
      <w:r>
        <w:rPr/>
        <w:t>Board</w:t>
      </w:r>
      <w:r>
        <w:rPr>
          <w:spacing w:val="-15"/>
        </w:rPr>
        <w:t> </w:t>
      </w:r>
      <w:r>
        <w:rPr/>
        <w:t>of</w:t>
      </w:r>
      <w:r>
        <w:rPr>
          <w:spacing w:val="-15"/>
        </w:rPr>
        <w:t> </w:t>
      </w:r>
      <w:r>
        <w:rPr/>
        <w:t>Supervisors</w:t>
      </w:r>
      <w:r>
        <w:rPr>
          <w:spacing w:val="-15"/>
        </w:rPr>
        <w:t> </w:t>
      </w:r>
      <w:r>
        <w:rPr/>
        <w:t>of</w:t>
      </w:r>
      <w:r>
        <w:rPr>
          <w:spacing w:val="-15"/>
        </w:rPr>
        <w:t> </w:t>
      </w:r>
      <w:r>
        <w:rPr/>
        <w:t>Everlands</w:t>
      </w:r>
      <w:r>
        <w:rPr>
          <w:spacing w:val="-15"/>
        </w:rPr>
        <w:t> </w:t>
      </w:r>
      <w:r>
        <w:rPr/>
        <w:t>II</w:t>
      </w:r>
      <w:r>
        <w:rPr>
          <w:spacing w:val="-15"/>
        </w:rPr>
        <w:t> </w:t>
      </w:r>
      <w:r>
        <w:rPr/>
        <w:t>Community</w:t>
      </w:r>
      <w:r>
        <w:rPr>
          <w:spacing w:val="-15"/>
        </w:rPr>
        <w:t> </w:t>
      </w:r>
      <w:r>
        <w:rPr/>
        <w:t>Development</w:t>
      </w:r>
      <w:r>
        <w:rPr>
          <w:spacing w:val="-15"/>
        </w:rPr>
        <w:t> </w:t>
      </w:r>
      <w:r>
        <w:rPr/>
        <w:t>District this 9</w:t>
      </w:r>
      <w:r>
        <w:rPr>
          <w:vertAlign w:val="superscript"/>
        </w:rPr>
        <w:t>th</w:t>
      </w:r>
      <w:r>
        <w:rPr>
          <w:vertAlign w:val="baseline"/>
        </w:rPr>
        <w:t> day of </w:t>
      </w:r>
      <w:r>
        <w:rPr>
          <w:u w:val="single"/>
          <w:vertAlign w:val="baseline"/>
        </w:rPr>
        <w:t>October</w:t>
      </w:r>
      <w:r>
        <w:rPr>
          <w:u w:val="none"/>
          <w:vertAlign w:val="baseline"/>
        </w:rPr>
        <w:t>, 2026.</w:t>
      </w:r>
    </w:p>
    <w:p>
      <w:pPr>
        <w:pStyle w:val="BodyText"/>
      </w:pPr>
    </w:p>
    <w:p>
      <w:pPr>
        <w:pStyle w:val="BodyText"/>
        <w:spacing w:before="240"/>
      </w:pPr>
    </w:p>
    <w:p>
      <w:pPr>
        <w:pStyle w:val="Heading6"/>
        <w:ind w:left="5409" w:right="879"/>
      </w:pPr>
      <w:r>
        <w:rPr/>
        <w:t>EVERLANDS</w:t>
      </w:r>
      <w:r>
        <w:rPr>
          <w:spacing w:val="-15"/>
        </w:rPr>
        <w:t> </w:t>
      </w:r>
      <w:r>
        <w:rPr/>
        <w:t>II</w:t>
      </w:r>
      <w:r>
        <w:rPr>
          <w:spacing w:val="-15"/>
        </w:rPr>
        <w:t> </w:t>
      </w:r>
      <w:r>
        <w:rPr/>
        <w:t>COMMUNITY DEVELOPMENT DISTRICT</w:t>
      </w:r>
    </w:p>
    <w:p>
      <w:pPr>
        <w:pStyle w:val="BodyText"/>
        <w:spacing w:before="84"/>
        <w:rPr>
          <w:b/>
        </w:rPr>
      </w:pPr>
    </w:p>
    <w:p>
      <w:pPr>
        <w:pStyle w:val="BodyText"/>
        <w:tabs>
          <w:tab w:pos="9728" w:val="left" w:leader="none"/>
        </w:tabs>
        <w:spacing w:line="412" w:lineRule="auto"/>
        <w:ind w:left="5409" w:right="1067"/>
        <w:jc w:val="both"/>
      </w:pPr>
      <w:r>
        <w:rPr/>
        <w:t>By:</w:t>
      </w:r>
      <w:r>
        <w:rPr>
          <w:spacing w:val="313"/>
        </w:rPr>
        <w:t> </w:t>
      </w:r>
      <w:r>
        <w:rPr>
          <w:u w:val="single"/>
        </w:rPr>
        <w:tab/>
      </w:r>
      <w:r>
        <w:rPr>
          <w:u w:val="none"/>
        </w:rPr>
        <w:t> Name: </w:t>
      </w:r>
      <w:r>
        <w:rPr>
          <w:u w:val="single"/>
        </w:rPr>
        <w:tab/>
      </w:r>
      <w:r>
        <w:rPr>
          <w:u w:val="none"/>
        </w:rPr>
        <w:t> Title:</w:t>
      </w:r>
      <w:r>
        <w:rPr>
          <w:spacing w:val="80"/>
          <w:u w:val="none"/>
        </w:rPr>
        <w:t> </w:t>
      </w:r>
      <w:r>
        <w:rPr>
          <w:u w:val="none"/>
        </w:rPr>
        <w:t>Chairman, Board of Supervisors</w:t>
      </w:r>
    </w:p>
    <w:p>
      <w:pPr>
        <w:pStyle w:val="BodyText"/>
      </w:pPr>
    </w:p>
    <w:p>
      <w:pPr>
        <w:pStyle w:val="BodyText"/>
        <w:spacing w:before="4"/>
      </w:pPr>
    </w:p>
    <w:p>
      <w:pPr>
        <w:pStyle w:val="BodyText"/>
        <w:tabs>
          <w:tab w:pos="4809" w:val="left" w:leader="none"/>
        </w:tabs>
        <w:spacing w:line="412" w:lineRule="auto"/>
        <w:ind w:left="729" w:right="5987"/>
        <w:jc w:val="both"/>
      </w:pPr>
      <w:r>
        <w:rPr/>
        <w:t>By:</w:t>
      </w:r>
      <w:r>
        <w:rPr>
          <w:spacing w:val="313"/>
        </w:rPr>
        <w:t> </w:t>
      </w:r>
      <w:r>
        <w:rPr>
          <w:u w:val="single"/>
        </w:rPr>
        <w:tab/>
      </w:r>
      <w:r>
        <w:rPr>
          <w:u w:val="none"/>
        </w:rPr>
        <w:t> Name: </w:t>
      </w:r>
      <w:r>
        <w:rPr>
          <w:u w:val="single"/>
        </w:rPr>
        <w:tab/>
      </w:r>
      <w:r>
        <w:rPr>
          <w:u w:val="none"/>
        </w:rPr>
        <w:t> Title:</w:t>
      </w:r>
      <w:r>
        <w:rPr>
          <w:spacing w:val="80"/>
          <w:u w:val="none"/>
        </w:rPr>
        <w:t> </w:t>
      </w:r>
      <w:r>
        <w:rPr>
          <w:u w:val="none"/>
        </w:rPr>
        <w:t>Secretary, Board of Supervisors</w:t>
      </w:r>
    </w:p>
    <w:p>
      <w:pPr>
        <w:pStyle w:val="BodyText"/>
        <w:spacing w:after="0" w:line="412" w:lineRule="auto"/>
        <w:jc w:val="both"/>
        <w:sectPr>
          <w:footerReference w:type="default" r:id="rId14"/>
          <w:pgSz w:w="12240" w:h="15840"/>
          <w:pgMar w:header="0" w:footer="773" w:top="1380" w:bottom="960" w:left="720" w:right="720"/>
        </w:sectPr>
      </w:pPr>
    </w:p>
    <w:p>
      <w:pPr>
        <w:pStyle w:val="Heading6"/>
        <w:spacing w:before="60"/>
        <w:ind w:left="1574" w:right="1575"/>
        <w:jc w:val="center"/>
      </w:pPr>
      <w:bookmarkStart w:name="Consider Resolution No. 2026-07 – Adopti" w:id="8"/>
      <w:bookmarkEnd w:id="8"/>
      <w:r>
        <w:rPr>
          <w:b w:val="0"/>
        </w:rPr>
      </w:r>
      <w:r>
        <w:rPr/>
        <w:t>RESOLUTION</w:t>
      </w:r>
      <w:r>
        <w:rPr>
          <w:spacing w:val="-6"/>
        </w:rPr>
        <w:t> </w:t>
      </w:r>
      <w:r>
        <w:rPr/>
        <w:t>NO.</w:t>
      </w:r>
      <w:r>
        <w:rPr>
          <w:spacing w:val="-4"/>
        </w:rPr>
        <w:t> </w:t>
      </w:r>
      <w:r>
        <w:rPr/>
        <w:t>2026-</w:t>
      </w:r>
      <w:r>
        <w:rPr>
          <w:spacing w:val="-5"/>
        </w:rPr>
        <w:t>07</w:t>
      </w:r>
    </w:p>
    <w:p>
      <w:pPr>
        <w:pStyle w:val="BodyText"/>
        <w:rPr>
          <w:b/>
        </w:rPr>
      </w:pPr>
    </w:p>
    <w:p>
      <w:pPr>
        <w:spacing w:before="0"/>
        <w:ind w:left="1800" w:right="1619" w:firstLine="0"/>
        <w:jc w:val="both"/>
        <w:rPr>
          <w:b/>
          <w:sz w:val="24"/>
        </w:rPr>
      </w:pPr>
      <w:r>
        <w:rPr>
          <w:b/>
          <w:sz w:val="24"/>
        </w:rPr>
        <w:t>A RESOLUTION OF THE BOARD OF SUPERVISORS OF THE EVERLANDS II COMMUNITY DEVELOPMENT DISTRICT AUTHORIZING AND ADOPTING AN AMENDED FINAL FISCAL YEAR 2025/2026 BUDGET (“AMENDED BUDGET”), PURSUANT TO CHAPTER 189, FLORIDA STATUTES; AND PROVIDING AN EFFECTIVE DATE.</w:t>
      </w:r>
    </w:p>
    <w:p>
      <w:pPr>
        <w:pStyle w:val="BodyText"/>
        <w:rPr>
          <w:b/>
        </w:rPr>
      </w:pPr>
    </w:p>
    <w:p>
      <w:pPr>
        <w:pStyle w:val="BodyText"/>
        <w:rPr>
          <w:b/>
        </w:rPr>
      </w:pPr>
    </w:p>
    <w:p>
      <w:pPr>
        <w:pStyle w:val="BodyText"/>
        <w:ind w:left="720" w:right="717" w:firstLine="720"/>
        <w:jc w:val="both"/>
      </w:pPr>
      <w:r>
        <w:rPr>
          <w:b/>
        </w:rPr>
        <w:t>WHEREAS</w:t>
      </w:r>
      <w:r>
        <w:rPr/>
        <w:t>, the Board of Supervisors of the Everlands II Community Development District</w:t>
      </w:r>
      <w:r>
        <w:rPr>
          <w:spacing w:val="-1"/>
        </w:rPr>
        <w:t> </w:t>
      </w:r>
      <w:r>
        <w:rPr/>
        <w:t>(“District”)</w:t>
      </w:r>
      <w:r>
        <w:rPr>
          <w:spacing w:val="-1"/>
        </w:rPr>
        <w:t> </w:t>
      </w:r>
      <w:r>
        <w:rPr/>
        <w:t>is</w:t>
      </w:r>
      <w:r>
        <w:rPr>
          <w:spacing w:val="-1"/>
        </w:rPr>
        <w:t> </w:t>
      </w:r>
      <w:r>
        <w:rPr/>
        <w:t>empowered</w:t>
      </w:r>
      <w:r>
        <w:rPr>
          <w:spacing w:val="-1"/>
        </w:rPr>
        <w:t> </w:t>
      </w:r>
      <w:r>
        <w:rPr/>
        <w:t>to</w:t>
      </w:r>
      <w:r>
        <w:rPr>
          <w:spacing w:val="-1"/>
        </w:rPr>
        <w:t> </w:t>
      </w:r>
      <w:r>
        <w:rPr/>
        <w:t>provide</w:t>
      </w:r>
      <w:r>
        <w:rPr>
          <w:spacing w:val="-1"/>
        </w:rPr>
        <w:t> </w:t>
      </w:r>
      <w:r>
        <w:rPr/>
        <w:t>a</w:t>
      </w:r>
      <w:r>
        <w:rPr>
          <w:spacing w:val="-1"/>
        </w:rPr>
        <w:t> </w:t>
      </w:r>
      <w:r>
        <w:rPr/>
        <w:t>funding</w:t>
      </w:r>
      <w:r>
        <w:rPr>
          <w:spacing w:val="-1"/>
        </w:rPr>
        <w:t> </w:t>
      </w:r>
      <w:r>
        <w:rPr/>
        <w:t>source</w:t>
      </w:r>
      <w:r>
        <w:rPr>
          <w:spacing w:val="-1"/>
        </w:rPr>
        <w:t> </w:t>
      </w:r>
      <w:r>
        <w:rPr/>
        <w:t>and</w:t>
      </w:r>
      <w:r>
        <w:rPr>
          <w:spacing w:val="-1"/>
        </w:rPr>
        <w:t> </w:t>
      </w:r>
      <w:r>
        <w:rPr/>
        <w:t>to</w:t>
      </w:r>
      <w:r>
        <w:rPr>
          <w:spacing w:val="-1"/>
        </w:rPr>
        <w:t> </w:t>
      </w:r>
      <w:r>
        <w:rPr/>
        <w:t>impose</w:t>
      </w:r>
      <w:r>
        <w:rPr>
          <w:spacing w:val="-1"/>
        </w:rPr>
        <w:t> </w:t>
      </w:r>
      <w:r>
        <w:rPr/>
        <w:t>special</w:t>
      </w:r>
      <w:r>
        <w:rPr>
          <w:spacing w:val="-1"/>
        </w:rPr>
        <w:t> </w:t>
      </w:r>
      <w:r>
        <w:rPr/>
        <w:t>assessments upon the properties within the District; and,</w:t>
      </w:r>
    </w:p>
    <w:p>
      <w:pPr>
        <w:pStyle w:val="BodyText"/>
      </w:pPr>
    </w:p>
    <w:p>
      <w:pPr>
        <w:pStyle w:val="BodyText"/>
        <w:ind w:left="720" w:right="717" w:firstLine="720"/>
        <w:jc w:val="both"/>
      </w:pPr>
      <w:r>
        <w:rPr>
          <w:b/>
        </w:rPr>
        <w:t>WHEREAS</w:t>
      </w:r>
      <w:r>
        <w:rPr/>
        <w:t>, the District has prepared for consideration and approval an Amended </w:t>
      </w:r>
      <w:r>
        <w:rPr>
          <w:spacing w:val="-2"/>
        </w:rPr>
        <w:t>Budget.</w:t>
      </w:r>
    </w:p>
    <w:p>
      <w:pPr>
        <w:pStyle w:val="BodyText"/>
      </w:pPr>
    </w:p>
    <w:p>
      <w:pPr>
        <w:pStyle w:val="Heading6"/>
        <w:ind w:left="720" w:right="719" w:firstLine="720"/>
        <w:jc w:val="both"/>
      </w:pPr>
      <w:r>
        <w:rPr/>
        <w:t>NOW, THEREFORE, BE IT RESOLVED BY THE BOARD OF SUPERVISORS OF THE EVERLANDS II COMMUNITY DEVELOPMENT DISTRICT, THAT:</w:t>
      </w:r>
    </w:p>
    <w:p>
      <w:pPr>
        <w:pStyle w:val="BodyText"/>
        <w:rPr>
          <w:b/>
        </w:rPr>
      </w:pPr>
    </w:p>
    <w:p>
      <w:pPr>
        <w:pStyle w:val="BodyText"/>
        <w:spacing w:before="1"/>
        <w:ind w:left="720" w:right="716" w:firstLine="720"/>
        <w:jc w:val="both"/>
      </w:pPr>
      <w:r>
        <w:rPr>
          <w:b/>
          <w:u w:val="thick"/>
        </w:rPr>
        <w:t>Section</w:t>
      </w:r>
      <w:r>
        <w:rPr>
          <w:b/>
          <w:spacing w:val="-3"/>
          <w:u w:val="thick"/>
        </w:rPr>
        <w:t> </w:t>
      </w:r>
      <w:r>
        <w:rPr>
          <w:b/>
          <w:u w:val="thick"/>
        </w:rPr>
        <w:t>1</w:t>
      </w:r>
      <w:r>
        <w:rPr>
          <w:b/>
          <w:u w:val="none"/>
        </w:rPr>
        <w:t>.</w:t>
      </w:r>
      <w:r>
        <w:rPr>
          <w:b/>
          <w:spacing w:val="80"/>
          <w:u w:val="none"/>
        </w:rPr>
        <w:t>  </w:t>
      </w:r>
      <w:r>
        <w:rPr>
          <w:u w:val="none"/>
        </w:rPr>
        <w:t>The</w:t>
      </w:r>
      <w:r>
        <w:rPr>
          <w:spacing w:val="40"/>
          <w:u w:val="none"/>
        </w:rPr>
        <w:t> </w:t>
      </w:r>
      <w:r>
        <w:rPr>
          <w:u w:val="none"/>
        </w:rPr>
        <w:t>Amended</w:t>
      </w:r>
      <w:r>
        <w:rPr>
          <w:spacing w:val="40"/>
          <w:u w:val="none"/>
        </w:rPr>
        <w:t> </w:t>
      </w:r>
      <w:r>
        <w:rPr>
          <w:u w:val="none"/>
        </w:rPr>
        <w:t>Budget</w:t>
      </w:r>
      <w:r>
        <w:rPr>
          <w:spacing w:val="40"/>
          <w:u w:val="none"/>
        </w:rPr>
        <w:t> </w:t>
      </w:r>
      <w:r>
        <w:rPr>
          <w:u w:val="none"/>
        </w:rPr>
        <w:t>for</w:t>
      </w:r>
      <w:r>
        <w:rPr>
          <w:spacing w:val="40"/>
          <w:u w:val="none"/>
        </w:rPr>
        <w:t> </w:t>
      </w:r>
      <w:r>
        <w:rPr>
          <w:u w:val="none"/>
        </w:rPr>
        <w:t>Fiscal</w:t>
      </w:r>
      <w:r>
        <w:rPr>
          <w:spacing w:val="40"/>
          <w:u w:val="none"/>
        </w:rPr>
        <w:t> </w:t>
      </w:r>
      <w:r>
        <w:rPr>
          <w:u w:val="none"/>
        </w:rPr>
        <w:t>Year</w:t>
      </w:r>
      <w:r>
        <w:rPr>
          <w:spacing w:val="40"/>
          <w:u w:val="none"/>
        </w:rPr>
        <w:t> </w:t>
      </w:r>
      <w:r>
        <w:rPr>
          <w:u w:val="none"/>
        </w:rPr>
        <w:t>2025/2026</w:t>
      </w:r>
      <w:r>
        <w:rPr>
          <w:spacing w:val="40"/>
          <w:u w:val="none"/>
        </w:rPr>
        <w:t> </w:t>
      </w:r>
      <w:r>
        <w:rPr>
          <w:u w:val="none"/>
        </w:rPr>
        <w:t>attached</w:t>
      </w:r>
      <w:r>
        <w:rPr>
          <w:spacing w:val="40"/>
          <w:u w:val="none"/>
        </w:rPr>
        <w:t> </w:t>
      </w:r>
      <w:r>
        <w:rPr>
          <w:u w:val="none"/>
        </w:rPr>
        <w:t>hereto</w:t>
      </w:r>
      <w:r>
        <w:rPr>
          <w:spacing w:val="40"/>
          <w:u w:val="none"/>
        </w:rPr>
        <w:t> </w:t>
      </w:r>
      <w:r>
        <w:rPr>
          <w:u w:val="none"/>
        </w:rPr>
        <w:t>as Exhibit “A” is hereby approved and adopted.</w:t>
      </w:r>
    </w:p>
    <w:p>
      <w:pPr>
        <w:pStyle w:val="BodyText"/>
        <w:spacing w:before="276"/>
        <w:ind w:left="720" w:right="717" w:firstLine="720"/>
        <w:jc w:val="both"/>
      </w:pPr>
      <w:r>
        <w:rPr>
          <w:b/>
          <w:u w:val="thick"/>
        </w:rPr>
        <w:t>Section</w:t>
      </w:r>
      <w:r>
        <w:rPr>
          <w:b/>
          <w:spacing w:val="-2"/>
          <w:u w:val="thick"/>
        </w:rPr>
        <w:t> </w:t>
      </w:r>
      <w:r>
        <w:rPr>
          <w:b/>
          <w:u w:val="thick"/>
        </w:rPr>
        <w:t>2</w:t>
      </w:r>
      <w:r>
        <w:rPr>
          <w:b/>
          <w:u w:val="none"/>
        </w:rPr>
        <w:t>.</w:t>
      </w:r>
      <w:r>
        <w:rPr>
          <w:b/>
          <w:spacing w:val="80"/>
          <w:w w:val="150"/>
          <w:u w:val="none"/>
        </w:rPr>
        <w:t>  </w:t>
      </w:r>
      <w:r>
        <w:rPr>
          <w:u w:val="none"/>
        </w:rPr>
        <w:t>The Secretary/Assistant Secretary of the District is authorized to execute any and all necessary transmittals, certifications or other acknowledgements or writings, as necessary, to comply with the intent of this Resolution.</w:t>
      </w:r>
    </w:p>
    <w:p>
      <w:pPr>
        <w:pStyle w:val="BodyText"/>
        <w:spacing w:before="274"/>
      </w:pPr>
    </w:p>
    <w:p>
      <w:pPr>
        <w:spacing w:before="0"/>
        <w:ind w:left="1440" w:right="0" w:firstLine="0"/>
        <w:jc w:val="left"/>
        <w:rPr>
          <w:sz w:val="24"/>
        </w:rPr>
      </w:pPr>
      <w:r>
        <w:rPr>
          <w:sz w:val="24"/>
        </w:rPr>
        <mc:AlternateContent>
          <mc:Choice Requires="wps">
            <w:drawing>
              <wp:anchor distT="0" distB="0" distL="0" distR="0" allowOverlap="1" layoutInCell="1" locked="0" behindDoc="0" simplePos="0" relativeHeight="15732224">
                <wp:simplePos x="0" y="0"/>
                <wp:positionH relativeFrom="page">
                  <wp:posOffset>4267961</wp:posOffset>
                </wp:positionH>
                <wp:positionV relativeFrom="paragraph">
                  <wp:posOffset>159517</wp:posOffset>
                </wp:positionV>
                <wp:extent cx="154940" cy="762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54940" cy="7620"/>
                        </a:xfrm>
                        <a:custGeom>
                          <a:avLst/>
                          <a:gdLst/>
                          <a:ahLst/>
                          <a:cxnLst/>
                          <a:rect l="l" t="t" r="r" b="b"/>
                          <a:pathLst>
                            <a:path w="154940" h="7620">
                              <a:moveTo>
                                <a:pt x="154686" y="0"/>
                              </a:moveTo>
                              <a:lnTo>
                                <a:pt x="0" y="0"/>
                              </a:lnTo>
                              <a:lnTo>
                                <a:pt x="0" y="7620"/>
                              </a:lnTo>
                              <a:lnTo>
                                <a:pt x="154686" y="7620"/>
                              </a:lnTo>
                              <a:lnTo>
                                <a:pt x="1546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6.059998pt;margin-top:12.560469pt;width:12.18pt;height:.6pt;mso-position-horizontal-relative:page;mso-position-vertical-relative:paragraph;z-index:15732224" id="docshape20" filled="true" fillcolor="#000000" stroked="false">
                <v:fill type="solid"/>
                <w10:wrap type="none"/>
              </v:rect>
            </w:pict>
          </mc:Fallback>
        </mc:AlternateContent>
      </w:r>
      <w:r>
        <w:rPr>
          <w:b/>
          <w:sz w:val="24"/>
        </w:rPr>
        <w:t>PASSED,</w:t>
      </w:r>
      <w:r>
        <w:rPr>
          <w:b/>
          <w:spacing w:val="-5"/>
          <w:sz w:val="24"/>
        </w:rPr>
        <w:t> </w:t>
      </w:r>
      <w:r>
        <w:rPr>
          <w:b/>
          <w:sz w:val="24"/>
        </w:rPr>
        <w:t>ADOPTED</w:t>
      </w:r>
      <w:r>
        <w:rPr>
          <w:b/>
          <w:spacing w:val="-4"/>
          <w:sz w:val="24"/>
        </w:rPr>
        <w:t> </w:t>
      </w:r>
      <w:r>
        <w:rPr>
          <w:b/>
          <w:sz w:val="24"/>
        </w:rPr>
        <w:t>and</w:t>
      </w:r>
      <w:r>
        <w:rPr>
          <w:b/>
          <w:spacing w:val="-5"/>
          <w:sz w:val="24"/>
        </w:rPr>
        <w:t> </w:t>
      </w:r>
      <w:r>
        <w:rPr>
          <w:b/>
          <w:sz w:val="24"/>
        </w:rPr>
        <w:t>EFFECTIVE</w:t>
      </w:r>
      <w:r>
        <w:rPr>
          <w:b/>
          <w:spacing w:val="-4"/>
          <w:sz w:val="24"/>
        </w:rPr>
        <w:t> </w:t>
      </w:r>
      <w:r>
        <w:rPr>
          <w:sz w:val="24"/>
        </w:rPr>
        <w:t>this</w:t>
      </w:r>
      <w:r>
        <w:rPr>
          <w:spacing w:val="-4"/>
          <w:sz w:val="24"/>
        </w:rPr>
        <w:t> </w:t>
      </w:r>
      <w:r>
        <w:rPr>
          <w:sz w:val="24"/>
        </w:rPr>
        <w:t>9</w:t>
      </w:r>
      <w:r>
        <w:rPr>
          <w:sz w:val="24"/>
          <w:vertAlign w:val="superscript"/>
        </w:rPr>
        <w:t>th</w:t>
      </w:r>
      <w:r>
        <w:rPr>
          <w:spacing w:val="-3"/>
          <w:sz w:val="24"/>
          <w:vertAlign w:val="baseline"/>
        </w:rPr>
        <w:t> </w:t>
      </w:r>
      <w:r>
        <w:rPr>
          <w:sz w:val="24"/>
          <w:vertAlign w:val="baseline"/>
        </w:rPr>
        <w:t>day</w:t>
      </w:r>
      <w:r>
        <w:rPr>
          <w:spacing w:val="-5"/>
          <w:sz w:val="24"/>
          <w:vertAlign w:val="baseline"/>
        </w:rPr>
        <w:t> </w:t>
      </w:r>
      <w:r>
        <w:rPr>
          <w:sz w:val="24"/>
          <w:vertAlign w:val="baseline"/>
        </w:rPr>
        <w:t>of</w:t>
      </w:r>
      <w:r>
        <w:rPr>
          <w:spacing w:val="-4"/>
          <w:sz w:val="24"/>
          <w:vertAlign w:val="baseline"/>
        </w:rPr>
        <w:t> </w:t>
      </w:r>
      <w:r>
        <w:rPr>
          <w:sz w:val="24"/>
          <w:u w:val="single"/>
          <w:vertAlign w:val="baseline"/>
        </w:rPr>
        <w:t>October</w:t>
      </w:r>
      <w:r>
        <w:rPr>
          <w:sz w:val="24"/>
          <w:u w:val="none"/>
          <w:vertAlign w:val="baseline"/>
        </w:rPr>
        <w:t>,</w:t>
      </w:r>
      <w:r>
        <w:rPr>
          <w:spacing w:val="-5"/>
          <w:sz w:val="24"/>
          <w:u w:val="none"/>
          <w:vertAlign w:val="baseline"/>
        </w:rPr>
        <w:t> </w:t>
      </w:r>
      <w:r>
        <w:rPr>
          <w:spacing w:val="-4"/>
          <w:sz w:val="24"/>
          <w:u w:val="none"/>
          <w:vertAlign w:val="baseline"/>
        </w:rPr>
        <w:t>2026</w:t>
      </w:r>
    </w:p>
    <w:p>
      <w:pPr>
        <w:spacing w:before="0"/>
        <w:ind w:left="1440" w:right="0" w:firstLine="0"/>
        <w:jc w:val="left"/>
        <w:rPr>
          <w:sz w:val="24"/>
        </w:rPr>
      </w:pPr>
      <w:r>
        <w:rPr>
          <w:spacing w:val="-10"/>
          <w:sz w:val="24"/>
        </w:rPr>
        <w:t>.</w:t>
      </w:r>
    </w:p>
    <w:p>
      <w:pPr>
        <w:pStyle w:val="BodyText"/>
      </w:pPr>
    </w:p>
    <w:p>
      <w:pPr>
        <w:pStyle w:val="BodyText"/>
        <w:spacing w:before="138"/>
      </w:pPr>
    </w:p>
    <w:p>
      <w:pPr>
        <w:pStyle w:val="Heading6"/>
        <w:tabs>
          <w:tab w:pos="5220" w:val="left" w:leader="none"/>
        </w:tabs>
        <w:spacing w:before="1"/>
        <w:ind w:left="720"/>
      </w:pPr>
      <w:r>
        <w:rPr>
          <w:spacing w:val="-2"/>
        </w:rPr>
        <w:t>ATTEST:</w:t>
      </w:r>
      <w:r>
        <w:rPr/>
        <w:tab/>
        <w:t>EVERLANDS</w:t>
      </w:r>
      <w:r>
        <w:rPr>
          <w:spacing w:val="-9"/>
        </w:rPr>
        <w:t> </w:t>
      </w:r>
      <w:r>
        <w:rPr>
          <w:spacing w:val="-5"/>
        </w:rPr>
        <w:t>II</w:t>
      </w:r>
    </w:p>
    <w:p>
      <w:pPr>
        <w:spacing w:before="0"/>
        <w:ind w:left="5220" w:right="0" w:firstLine="0"/>
        <w:jc w:val="left"/>
        <w:rPr>
          <w:b/>
          <w:sz w:val="24"/>
        </w:rPr>
      </w:pPr>
      <w:r>
        <w:rPr>
          <w:b/>
          <w:sz w:val="24"/>
        </w:rPr>
        <w:t>COMMUNITY</w:t>
      </w:r>
      <w:r>
        <w:rPr>
          <w:b/>
          <w:spacing w:val="-10"/>
          <w:sz w:val="24"/>
        </w:rPr>
        <w:t> </w:t>
      </w:r>
      <w:r>
        <w:rPr>
          <w:b/>
          <w:sz w:val="24"/>
        </w:rPr>
        <w:t>DEVELOPMENT</w:t>
      </w:r>
      <w:r>
        <w:rPr>
          <w:b/>
          <w:spacing w:val="-8"/>
          <w:sz w:val="24"/>
        </w:rPr>
        <w:t> </w:t>
      </w:r>
      <w:r>
        <w:rPr>
          <w:b/>
          <w:spacing w:val="-2"/>
          <w:sz w:val="24"/>
        </w:rPr>
        <w:t>DISTRICT</w:t>
      </w:r>
    </w:p>
    <w:p>
      <w:pPr>
        <w:pStyle w:val="BodyText"/>
        <w:rPr>
          <w:b/>
        </w:rPr>
      </w:pPr>
    </w:p>
    <w:p>
      <w:pPr>
        <w:pStyle w:val="BodyText"/>
        <w:rPr>
          <w:b/>
        </w:rPr>
      </w:pPr>
    </w:p>
    <w:p>
      <w:pPr>
        <w:pStyle w:val="BodyText"/>
        <w:spacing w:before="275"/>
        <w:rPr>
          <w:b/>
        </w:rPr>
      </w:pPr>
    </w:p>
    <w:p>
      <w:pPr>
        <w:pStyle w:val="BodyText"/>
        <w:tabs>
          <w:tab w:pos="4679" w:val="left" w:leader="none"/>
          <w:tab w:pos="5220" w:val="left" w:leader="none"/>
          <w:tab w:pos="5705" w:val="left" w:leader="none"/>
          <w:tab w:pos="10079" w:val="left" w:leader="none"/>
        </w:tabs>
        <w:spacing w:before="1"/>
        <w:ind w:left="720" w:right="719"/>
        <w:jc w:val="center"/>
      </w:pPr>
      <w:r>
        <w:rPr>
          <w:spacing w:val="-4"/>
        </w:rPr>
        <w:t>By:</w:t>
      </w:r>
      <w:r>
        <w:rPr>
          <w:u w:val="single"/>
        </w:rPr>
        <w:tab/>
      </w:r>
      <w:r>
        <w:rPr>
          <w:u w:val="none"/>
        </w:rPr>
        <w:tab/>
      </w:r>
      <w:r>
        <w:rPr>
          <w:spacing w:val="-4"/>
          <w:u w:val="none"/>
        </w:rPr>
        <w:t>By:</w:t>
      </w:r>
      <w:r>
        <w:rPr>
          <w:u w:val="single"/>
        </w:rPr>
        <w:tab/>
        <w:tab/>
      </w:r>
      <w:r>
        <w:rPr>
          <w:u w:val="none"/>
        </w:rPr>
        <w:t> Secretary/Assistant Secretary</w:t>
        <w:tab/>
        <w:tab/>
        <w:tab/>
        <w:t>Chairperson/Vice Chairperson</w:t>
      </w:r>
    </w:p>
    <w:p>
      <w:pPr>
        <w:pStyle w:val="BodyText"/>
        <w:spacing w:after="0"/>
        <w:jc w:val="center"/>
        <w:sectPr>
          <w:footerReference w:type="default" r:id="rId15"/>
          <w:pgSz w:w="12240" w:h="15840"/>
          <w:pgMar w:header="0" w:footer="378" w:top="1380" w:bottom="560" w:left="720" w:right="720"/>
          <w:pgNumType w:start="12"/>
        </w:sectPr>
      </w:pPr>
    </w:p>
    <w:p>
      <w:pPr>
        <w:pStyle w:val="BodyText"/>
        <w:rPr>
          <w:sz w:val="69"/>
        </w:rPr>
      </w:pPr>
    </w:p>
    <w:p>
      <w:pPr>
        <w:pStyle w:val="BodyText"/>
        <w:rPr>
          <w:sz w:val="69"/>
        </w:rPr>
      </w:pPr>
    </w:p>
    <w:p>
      <w:pPr>
        <w:pStyle w:val="BodyText"/>
        <w:spacing w:before="19"/>
        <w:rPr>
          <w:sz w:val="69"/>
        </w:rPr>
      </w:pPr>
    </w:p>
    <w:p>
      <w:pPr>
        <w:spacing w:line="220" w:lineRule="auto" w:before="0"/>
        <w:ind w:left="309" w:right="0" w:firstLine="3261"/>
        <w:jc w:val="left"/>
        <w:rPr>
          <w:rFonts w:ascii="Imprint MT Shadow"/>
          <w:sz w:val="69"/>
        </w:rPr>
      </w:pPr>
      <w:r>
        <w:rPr>
          <w:rFonts w:ascii="Imprint MT Shadow"/>
          <w:color w:val="231F20"/>
          <w:sz w:val="69"/>
        </w:rPr>
        <w:t>Everlands II Community</w:t>
      </w:r>
      <w:r>
        <w:rPr>
          <w:rFonts w:ascii="Imprint MT Shadow"/>
          <w:color w:val="231F20"/>
          <w:spacing w:val="-31"/>
          <w:sz w:val="69"/>
        </w:rPr>
        <w:t> </w:t>
      </w:r>
      <w:r>
        <w:rPr>
          <w:rFonts w:ascii="Imprint MT Shadow"/>
          <w:color w:val="231F20"/>
          <w:sz w:val="69"/>
        </w:rPr>
        <w:t>Development</w:t>
      </w:r>
      <w:r>
        <w:rPr>
          <w:rFonts w:ascii="Imprint MT Shadow"/>
          <w:color w:val="231F20"/>
          <w:spacing w:val="-31"/>
          <w:sz w:val="69"/>
        </w:rPr>
        <w:t> </w:t>
      </w:r>
      <w:r>
        <w:rPr>
          <w:rFonts w:ascii="Imprint MT Shadow"/>
          <w:color w:val="231F20"/>
          <w:sz w:val="69"/>
        </w:rPr>
        <w:t>District</w:t>
      </w:r>
    </w:p>
    <w:p>
      <w:pPr>
        <w:pStyle w:val="BodyText"/>
        <w:rPr>
          <w:rFonts w:ascii="Imprint MT Shadow"/>
          <w:sz w:val="69"/>
        </w:rPr>
      </w:pPr>
    </w:p>
    <w:p>
      <w:pPr>
        <w:pStyle w:val="BodyText"/>
        <w:spacing w:before="265"/>
        <w:rPr>
          <w:rFonts w:ascii="Imprint MT Shadow"/>
          <w:sz w:val="69"/>
        </w:rPr>
      </w:pPr>
    </w:p>
    <w:p>
      <w:pPr>
        <w:pStyle w:val="Heading1"/>
        <w:spacing w:line="256" w:lineRule="auto"/>
        <w:ind w:left="1725" w:right="1373"/>
      </w:pPr>
      <w:r>
        <w:rPr>
          <w:color w:val="231F20"/>
        </w:rPr>
        <w:t>Amended Final Budget For Fiscal Year 2025/2026</w:t>
      </w:r>
    </w:p>
    <w:p>
      <w:pPr>
        <w:spacing w:before="4"/>
        <w:ind w:left="234" w:right="0" w:firstLine="0"/>
        <w:jc w:val="center"/>
        <w:rPr>
          <w:rFonts w:ascii="Georgia"/>
          <w:b/>
          <w:sz w:val="46"/>
        </w:rPr>
      </w:pPr>
      <w:r>
        <w:rPr>
          <w:rFonts w:ascii="Georgia"/>
          <w:b/>
          <w:color w:val="231F20"/>
          <w:sz w:val="46"/>
        </w:rPr>
        <w:t>October</w:t>
      </w:r>
      <w:r>
        <w:rPr>
          <w:rFonts w:ascii="Georgia"/>
          <w:b/>
          <w:color w:val="231F20"/>
          <w:spacing w:val="11"/>
          <w:sz w:val="46"/>
        </w:rPr>
        <w:t> </w:t>
      </w:r>
      <w:r>
        <w:rPr>
          <w:rFonts w:ascii="Georgia"/>
          <w:b/>
          <w:color w:val="231F20"/>
          <w:sz w:val="46"/>
        </w:rPr>
        <w:t>1,</w:t>
      </w:r>
      <w:r>
        <w:rPr>
          <w:rFonts w:ascii="Georgia"/>
          <w:b/>
          <w:color w:val="231F20"/>
          <w:spacing w:val="12"/>
          <w:sz w:val="46"/>
        </w:rPr>
        <w:t> </w:t>
      </w:r>
      <w:r>
        <w:rPr>
          <w:rFonts w:ascii="Georgia"/>
          <w:b/>
          <w:color w:val="231F20"/>
          <w:sz w:val="46"/>
        </w:rPr>
        <w:t>2025</w:t>
      </w:r>
      <w:r>
        <w:rPr>
          <w:rFonts w:ascii="Georgia"/>
          <w:b/>
          <w:color w:val="231F20"/>
          <w:spacing w:val="11"/>
          <w:sz w:val="46"/>
        </w:rPr>
        <w:t> </w:t>
      </w:r>
      <w:r>
        <w:rPr>
          <w:rFonts w:ascii="Georgia"/>
          <w:b/>
          <w:color w:val="231F20"/>
          <w:sz w:val="46"/>
        </w:rPr>
        <w:t>-</w:t>
      </w:r>
      <w:r>
        <w:rPr>
          <w:rFonts w:ascii="Georgia"/>
          <w:b/>
          <w:color w:val="231F20"/>
          <w:spacing w:val="12"/>
          <w:sz w:val="46"/>
        </w:rPr>
        <w:t> </w:t>
      </w:r>
      <w:r>
        <w:rPr>
          <w:rFonts w:ascii="Georgia"/>
          <w:b/>
          <w:color w:val="231F20"/>
          <w:sz w:val="46"/>
        </w:rPr>
        <w:t>September</w:t>
      </w:r>
      <w:r>
        <w:rPr>
          <w:rFonts w:ascii="Georgia"/>
          <w:b/>
          <w:color w:val="231F20"/>
          <w:spacing w:val="11"/>
          <w:sz w:val="46"/>
        </w:rPr>
        <w:t> </w:t>
      </w:r>
      <w:r>
        <w:rPr>
          <w:rFonts w:ascii="Georgia"/>
          <w:b/>
          <w:color w:val="231F20"/>
          <w:sz w:val="46"/>
        </w:rPr>
        <w:t>30,</w:t>
      </w:r>
      <w:r>
        <w:rPr>
          <w:rFonts w:ascii="Georgia"/>
          <w:b/>
          <w:color w:val="231F20"/>
          <w:spacing w:val="12"/>
          <w:sz w:val="46"/>
        </w:rPr>
        <w:t> </w:t>
      </w:r>
      <w:r>
        <w:rPr>
          <w:rFonts w:ascii="Georgia"/>
          <w:b/>
          <w:color w:val="231F20"/>
          <w:spacing w:val="-4"/>
          <w:sz w:val="46"/>
        </w:rPr>
        <w:t>2026</w:t>
      </w:r>
    </w:p>
    <w:p>
      <w:pPr>
        <w:spacing w:after="0"/>
        <w:jc w:val="center"/>
        <w:rPr>
          <w:rFonts w:ascii="Georgia"/>
          <w:b/>
          <w:sz w:val="46"/>
        </w:rPr>
        <w:sectPr>
          <w:pgSz w:w="12240" w:h="15840"/>
          <w:pgMar w:header="0" w:footer="378" w:top="1820" w:bottom="560" w:left="720" w:right="720"/>
        </w:sectPr>
      </w:pPr>
    </w:p>
    <w:p>
      <w:pPr>
        <w:pStyle w:val="Heading2"/>
      </w:pPr>
      <w:r>
        <w:rPr>
          <w:color w:val="231F20"/>
          <w:spacing w:val="-2"/>
        </w:rPr>
        <w:t>CONTENTS</w:t>
      </w:r>
    </w:p>
    <w:p>
      <w:pPr>
        <w:pStyle w:val="BodyText"/>
        <w:rPr>
          <w:rFonts w:ascii="Arial"/>
          <w:b/>
          <w:sz w:val="40"/>
        </w:rPr>
      </w:pPr>
    </w:p>
    <w:p>
      <w:pPr>
        <w:pStyle w:val="BodyText"/>
        <w:rPr>
          <w:rFonts w:ascii="Arial"/>
          <w:b/>
          <w:sz w:val="40"/>
        </w:rPr>
      </w:pPr>
    </w:p>
    <w:p>
      <w:pPr>
        <w:pStyle w:val="BodyText"/>
        <w:spacing w:before="392"/>
        <w:rPr>
          <w:rFonts w:ascii="Arial"/>
          <w:b/>
          <w:sz w:val="40"/>
        </w:rPr>
      </w:pPr>
    </w:p>
    <w:p>
      <w:pPr>
        <w:pStyle w:val="Heading5"/>
        <w:numPr>
          <w:ilvl w:val="1"/>
          <w:numId w:val="3"/>
        </w:numPr>
        <w:tabs>
          <w:tab w:pos="1720" w:val="left" w:leader="none"/>
        </w:tabs>
        <w:spacing w:line="240" w:lineRule="auto" w:before="0" w:after="0"/>
        <w:ind w:left="1720" w:right="0" w:hanging="993"/>
        <w:jc w:val="left"/>
      </w:pPr>
      <w:r>
        <w:rPr>
          <w:color w:val="231F20"/>
        </w:rPr>
        <w:t>AMENDED</w:t>
      </w:r>
      <w:r>
        <w:rPr>
          <w:color w:val="231F20"/>
          <w:spacing w:val="-15"/>
        </w:rPr>
        <w:t> </w:t>
      </w:r>
      <w:r>
        <w:rPr>
          <w:color w:val="231F20"/>
        </w:rPr>
        <w:t>FINAL</w:t>
      </w:r>
      <w:r>
        <w:rPr>
          <w:color w:val="231F20"/>
          <w:spacing w:val="-14"/>
        </w:rPr>
        <w:t> </w:t>
      </w:r>
      <w:r>
        <w:rPr>
          <w:color w:val="231F20"/>
        </w:rPr>
        <w:t>OPERATING</w:t>
      </w:r>
      <w:r>
        <w:rPr>
          <w:color w:val="231F20"/>
          <w:spacing w:val="-14"/>
        </w:rPr>
        <w:t> </w:t>
      </w:r>
      <w:r>
        <w:rPr>
          <w:color w:val="231F20"/>
        </w:rPr>
        <w:t>FUND</w:t>
      </w:r>
      <w:r>
        <w:rPr>
          <w:color w:val="231F20"/>
          <w:spacing w:val="-14"/>
        </w:rPr>
        <w:t> </w:t>
      </w:r>
      <w:r>
        <w:rPr>
          <w:color w:val="231F20"/>
          <w:spacing w:val="-2"/>
        </w:rPr>
        <w:t>BUDGET</w:t>
      </w:r>
    </w:p>
    <w:p>
      <w:pPr>
        <w:pStyle w:val="BodyText"/>
        <w:spacing w:before="40"/>
        <w:rPr>
          <w:rFonts w:ascii="Arial"/>
          <w:b/>
          <w:sz w:val="26"/>
        </w:rPr>
      </w:pPr>
    </w:p>
    <w:p>
      <w:pPr>
        <w:pStyle w:val="ListParagraph"/>
        <w:numPr>
          <w:ilvl w:val="1"/>
          <w:numId w:val="3"/>
        </w:numPr>
        <w:tabs>
          <w:tab w:pos="1718" w:val="left" w:leader="none"/>
        </w:tabs>
        <w:spacing w:line="240" w:lineRule="auto" w:before="0" w:after="0"/>
        <w:ind w:left="1718" w:right="0" w:hanging="991"/>
        <w:jc w:val="left"/>
        <w:rPr>
          <w:rFonts w:ascii="Arial"/>
          <w:b/>
          <w:sz w:val="24"/>
        </w:rPr>
      </w:pPr>
      <w:r>
        <w:rPr>
          <w:rFonts w:ascii="Arial"/>
          <w:b/>
          <w:color w:val="231F20"/>
          <w:sz w:val="24"/>
        </w:rPr>
        <w:t>AMENDED</w:t>
      </w:r>
      <w:r>
        <w:rPr>
          <w:rFonts w:ascii="Arial"/>
          <w:b/>
          <w:color w:val="231F20"/>
          <w:spacing w:val="-2"/>
          <w:sz w:val="24"/>
        </w:rPr>
        <w:t> </w:t>
      </w:r>
      <w:r>
        <w:rPr>
          <w:rFonts w:ascii="Arial"/>
          <w:b/>
          <w:color w:val="231F20"/>
          <w:sz w:val="24"/>
        </w:rPr>
        <w:t>FINAL</w:t>
      </w:r>
      <w:r>
        <w:rPr>
          <w:rFonts w:ascii="Arial"/>
          <w:b/>
          <w:color w:val="231F20"/>
          <w:spacing w:val="-1"/>
          <w:sz w:val="24"/>
        </w:rPr>
        <w:t> </w:t>
      </w:r>
      <w:r>
        <w:rPr>
          <w:rFonts w:ascii="Arial"/>
          <w:b/>
          <w:color w:val="231F20"/>
          <w:sz w:val="24"/>
        </w:rPr>
        <w:t>DEBT</w:t>
      </w:r>
      <w:r>
        <w:rPr>
          <w:rFonts w:ascii="Arial"/>
          <w:b/>
          <w:color w:val="231F20"/>
          <w:spacing w:val="-1"/>
          <w:sz w:val="24"/>
        </w:rPr>
        <w:t> </w:t>
      </w:r>
      <w:r>
        <w:rPr>
          <w:rFonts w:ascii="Arial"/>
          <w:b/>
          <w:color w:val="231F20"/>
          <w:sz w:val="24"/>
        </w:rPr>
        <w:t>SERVICE</w:t>
      </w:r>
      <w:r>
        <w:rPr>
          <w:rFonts w:ascii="Arial"/>
          <w:b/>
          <w:color w:val="231F20"/>
          <w:spacing w:val="-1"/>
          <w:sz w:val="24"/>
        </w:rPr>
        <w:t> </w:t>
      </w:r>
      <w:r>
        <w:rPr>
          <w:rFonts w:ascii="Arial"/>
          <w:b/>
          <w:color w:val="231F20"/>
          <w:sz w:val="24"/>
        </w:rPr>
        <w:t>FUND</w:t>
      </w:r>
      <w:r>
        <w:rPr>
          <w:rFonts w:ascii="Arial"/>
          <w:b/>
          <w:color w:val="231F20"/>
          <w:spacing w:val="-1"/>
          <w:sz w:val="24"/>
        </w:rPr>
        <w:t> </w:t>
      </w:r>
      <w:r>
        <w:rPr>
          <w:rFonts w:ascii="Arial"/>
          <w:b/>
          <w:color w:val="231F20"/>
          <w:sz w:val="24"/>
        </w:rPr>
        <w:t>BUDGET</w:t>
      </w:r>
      <w:r>
        <w:rPr>
          <w:rFonts w:ascii="Arial"/>
          <w:b/>
          <w:color w:val="231F20"/>
          <w:spacing w:val="-1"/>
          <w:sz w:val="24"/>
        </w:rPr>
        <w:t> </w:t>
      </w:r>
      <w:r>
        <w:rPr>
          <w:rFonts w:ascii="Arial"/>
          <w:b/>
          <w:color w:val="231F20"/>
          <w:sz w:val="24"/>
        </w:rPr>
        <w:t>-</w:t>
      </w:r>
      <w:r>
        <w:rPr>
          <w:rFonts w:ascii="Arial"/>
          <w:b/>
          <w:color w:val="231F20"/>
          <w:spacing w:val="-1"/>
          <w:sz w:val="24"/>
        </w:rPr>
        <w:t> </w:t>
      </w:r>
      <w:r>
        <w:rPr>
          <w:rFonts w:ascii="Arial"/>
          <w:b/>
          <w:color w:val="231F20"/>
          <w:sz w:val="24"/>
        </w:rPr>
        <w:t>SERIES</w:t>
      </w:r>
      <w:r>
        <w:rPr>
          <w:rFonts w:ascii="Arial"/>
          <w:b/>
          <w:color w:val="231F20"/>
          <w:spacing w:val="-1"/>
          <w:sz w:val="24"/>
        </w:rPr>
        <w:t> </w:t>
      </w:r>
      <w:r>
        <w:rPr>
          <w:rFonts w:ascii="Arial"/>
          <w:b/>
          <w:color w:val="231F20"/>
          <w:spacing w:val="-4"/>
          <w:sz w:val="24"/>
        </w:rPr>
        <w:t>2025</w:t>
      </w:r>
    </w:p>
    <w:p>
      <w:pPr>
        <w:pStyle w:val="ListParagraph"/>
        <w:spacing w:after="0" w:line="240" w:lineRule="auto"/>
        <w:jc w:val="left"/>
        <w:rPr>
          <w:rFonts w:ascii="Arial"/>
          <w:b/>
          <w:sz w:val="24"/>
        </w:rPr>
        <w:sectPr>
          <w:pgSz w:w="12240" w:h="15840"/>
          <w:pgMar w:header="0" w:footer="378" w:top="680" w:bottom="560" w:left="720" w:right="720"/>
        </w:sectPr>
      </w:pPr>
    </w:p>
    <w:p>
      <w:pPr>
        <w:spacing w:before="68"/>
        <w:ind w:left="1574" w:right="1574" w:firstLine="0"/>
        <w:jc w:val="center"/>
        <w:rPr>
          <w:rFonts w:ascii="Arial"/>
          <w:b/>
          <w:sz w:val="21"/>
        </w:rPr>
      </w:pPr>
      <w:r>
        <w:rPr>
          <w:rFonts w:ascii="Arial"/>
          <w:b/>
          <w:color w:val="231F20"/>
          <w:sz w:val="21"/>
        </w:rPr>
        <w:t>AMENDED</w:t>
      </w:r>
      <w:r>
        <w:rPr>
          <w:rFonts w:ascii="Arial"/>
          <w:b/>
          <w:color w:val="231F20"/>
          <w:spacing w:val="-3"/>
          <w:sz w:val="21"/>
        </w:rPr>
        <w:t> </w:t>
      </w:r>
      <w:r>
        <w:rPr>
          <w:rFonts w:ascii="Arial"/>
          <w:b/>
          <w:color w:val="231F20"/>
          <w:sz w:val="21"/>
        </w:rPr>
        <w:t>FINAL</w:t>
      </w:r>
      <w:r>
        <w:rPr>
          <w:rFonts w:ascii="Arial"/>
          <w:b/>
          <w:color w:val="231F20"/>
          <w:spacing w:val="-3"/>
          <w:sz w:val="21"/>
        </w:rPr>
        <w:t> </w:t>
      </w:r>
      <w:r>
        <w:rPr>
          <w:rFonts w:ascii="Arial"/>
          <w:b/>
          <w:color w:val="231F20"/>
          <w:spacing w:val="-2"/>
          <w:sz w:val="21"/>
        </w:rPr>
        <w:t>BUDGET</w:t>
      </w:r>
    </w:p>
    <w:p>
      <w:pPr>
        <w:spacing w:line="261" w:lineRule="auto" w:before="14"/>
        <w:ind w:left="3204" w:right="3202" w:firstLine="0"/>
        <w:jc w:val="center"/>
        <w:rPr>
          <w:rFonts w:ascii="Arial"/>
          <w:b/>
          <w:sz w:val="15"/>
        </w:rPr>
      </w:pPr>
      <w:r>
        <w:rPr>
          <w:rFonts w:ascii="Arial"/>
          <w:b/>
          <w:color w:val="231F20"/>
          <w:sz w:val="15"/>
        </w:rPr>
        <w:t>EVERLANDS</w:t>
      </w:r>
      <w:r>
        <w:rPr>
          <w:rFonts w:ascii="Arial"/>
          <w:b/>
          <w:color w:val="231F20"/>
          <w:spacing w:val="-11"/>
          <w:sz w:val="15"/>
        </w:rPr>
        <w:t> </w:t>
      </w:r>
      <w:r>
        <w:rPr>
          <w:rFonts w:ascii="Arial"/>
          <w:b/>
          <w:color w:val="231F20"/>
          <w:sz w:val="15"/>
        </w:rPr>
        <w:t>II</w:t>
      </w:r>
      <w:r>
        <w:rPr>
          <w:rFonts w:ascii="Arial"/>
          <w:b/>
          <w:color w:val="231F20"/>
          <w:spacing w:val="-10"/>
          <w:sz w:val="15"/>
        </w:rPr>
        <w:t> </w:t>
      </w:r>
      <w:r>
        <w:rPr>
          <w:rFonts w:ascii="Arial"/>
          <w:b/>
          <w:color w:val="231F20"/>
          <w:sz w:val="15"/>
        </w:rPr>
        <w:t>COMMUNITY</w:t>
      </w:r>
      <w:r>
        <w:rPr>
          <w:rFonts w:ascii="Arial"/>
          <w:b/>
          <w:color w:val="231F20"/>
          <w:spacing w:val="-11"/>
          <w:sz w:val="15"/>
        </w:rPr>
        <w:t> </w:t>
      </w:r>
      <w:r>
        <w:rPr>
          <w:rFonts w:ascii="Arial"/>
          <w:b/>
          <w:color w:val="231F20"/>
          <w:sz w:val="15"/>
        </w:rPr>
        <w:t>DEVELOPMENT</w:t>
      </w:r>
      <w:r>
        <w:rPr>
          <w:rFonts w:ascii="Arial"/>
          <w:b/>
          <w:color w:val="231F20"/>
          <w:spacing w:val="-10"/>
          <w:sz w:val="15"/>
        </w:rPr>
        <w:t> </w:t>
      </w:r>
      <w:r>
        <w:rPr>
          <w:rFonts w:ascii="Arial"/>
          <w:b/>
          <w:color w:val="231F20"/>
          <w:sz w:val="15"/>
        </w:rPr>
        <w:t>DISTRICT FISCAL YEAR 2025/2026</w:t>
      </w:r>
    </w:p>
    <w:p>
      <w:pPr>
        <w:spacing w:line="171" w:lineRule="exact" w:before="0"/>
        <w:ind w:left="1587" w:right="1574" w:firstLine="0"/>
        <w:jc w:val="center"/>
        <w:rPr>
          <w:rFonts w:ascii="Arial"/>
          <w:b/>
          <w:sz w:val="15"/>
        </w:rPr>
      </w:pPr>
      <w:r>
        <w:rPr>
          <w:rFonts w:ascii="Arial"/>
          <w:b/>
          <w:color w:val="231F20"/>
          <w:sz w:val="15"/>
        </w:rPr>
        <w:t>OCTOBER</w:t>
      </w:r>
      <w:r>
        <w:rPr>
          <w:rFonts w:ascii="Arial"/>
          <w:b/>
          <w:color w:val="231F20"/>
          <w:spacing w:val="-10"/>
          <w:sz w:val="15"/>
        </w:rPr>
        <w:t> </w:t>
      </w:r>
      <w:r>
        <w:rPr>
          <w:rFonts w:ascii="Arial"/>
          <w:b/>
          <w:color w:val="231F20"/>
          <w:sz w:val="15"/>
        </w:rPr>
        <w:t>1,</w:t>
      </w:r>
      <w:r>
        <w:rPr>
          <w:rFonts w:ascii="Arial"/>
          <w:b/>
          <w:color w:val="231F20"/>
          <w:spacing w:val="-8"/>
          <w:sz w:val="15"/>
        </w:rPr>
        <w:t> </w:t>
      </w:r>
      <w:r>
        <w:rPr>
          <w:rFonts w:ascii="Arial"/>
          <w:b/>
          <w:color w:val="231F20"/>
          <w:sz w:val="15"/>
        </w:rPr>
        <w:t>2025</w:t>
      </w:r>
      <w:r>
        <w:rPr>
          <w:rFonts w:ascii="Arial"/>
          <w:b/>
          <w:color w:val="231F20"/>
          <w:spacing w:val="-8"/>
          <w:sz w:val="15"/>
        </w:rPr>
        <w:t> </w:t>
      </w:r>
      <w:r>
        <w:rPr>
          <w:rFonts w:ascii="Arial"/>
          <w:b/>
          <w:color w:val="231F20"/>
          <w:sz w:val="15"/>
        </w:rPr>
        <w:t>-</w:t>
      </w:r>
      <w:r>
        <w:rPr>
          <w:rFonts w:ascii="Arial"/>
          <w:b/>
          <w:color w:val="231F20"/>
          <w:spacing w:val="-8"/>
          <w:sz w:val="15"/>
        </w:rPr>
        <w:t> </w:t>
      </w:r>
      <w:r>
        <w:rPr>
          <w:rFonts w:ascii="Arial"/>
          <w:b/>
          <w:color w:val="231F20"/>
          <w:sz w:val="15"/>
        </w:rPr>
        <w:t>SEPTEMBER</w:t>
      </w:r>
      <w:r>
        <w:rPr>
          <w:rFonts w:ascii="Arial"/>
          <w:b/>
          <w:color w:val="231F20"/>
          <w:spacing w:val="-8"/>
          <w:sz w:val="15"/>
        </w:rPr>
        <w:t> </w:t>
      </w:r>
      <w:r>
        <w:rPr>
          <w:rFonts w:ascii="Arial"/>
          <w:b/>
          <w:color w:val="231F20"/>
          <w:sz w:val="15"/>
        </w:rPr>
        <w:t>30,</w:t>
      </w:r>
      <w:r>
        <w:rPr>
          <w:rFonts w:ascii="Arial"/>
          <w:b/>
          <w:color w:val="231F20"/>
          <w:spacing w:val="-7"/>
          <w:sz w:val="15"/>
        </w:rPr>
        <w:t> </w:t>
      </w:r>
      <w:r>
        <w:rPr>
          <w:rFonts w:ascii="Arial"/>
          <w:b/>
          <w:color w:val="231F20"/>
          <w:spacing w:val="-4"/>
          <w:sz w:val="15"/>
        </w:rPr>
        <w:t>2026</w:t>
      </w:r>
    </w:p>
    <w:p>
      <w:pPr>
        <w:pStyle w:val="BodyText"/>
        <w:rPr>
          <w:rFonts w:ascii="Arial"/>
          <w:b/>
          <w:sz w:val="20"/>
        </w:rPr>
      </w:pPr>
    </w:p>
    <w:p>
      <w:pPr>
        <w:pStyle w:val="BodyText"/>
        <w:spacing w:before="211"/>
        <w:rPr>
          <w:rFonts w:ascii="Arial"/>
          <w:b/>
          <w:sz w:val="20"/>
        </w:rPr>
      </w:pPr>
    </w:p>
    <w:tbl>
      <w:tblPr>
        <w:tblW w:w="0" w:type="auto"/>
        <w:jc w:val="left"/>
        <w:tblInd w:w="49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106"/>
        <w:gridCol w:w="1900"/>
        <w:gridCol w:w="1900"/>
        <w:gridCol w:w="1900"/>
      </w:tblGrid>
      <w:tr>
        <w:trPr>
          <w:trHeight w:val="1007" w:hRule="atLeast"/>
        </w:trPr>
        <w:tc>
          <w:tcPr>
            <w:tcW w:w="4106" w:type="dxa"/>
          </w:tcPr>
          <w:p>
            <w:pPr>
              <w:pStyle w:val="TableParagraph"/>
              <w:spacing w:line="240" w:lineRule="auto" w:before="0"/>
              <w:rPr>
                <w:b/>
                <w:sz w:val="15"/>
              </w:rPr>
            </w:pPr>
          </w:p>
          <w:p>
            <w:pPr>
              <w:pStyle w:val="TableParagraph"/>
              <w:spacing w:line="240" w:lineRule="auto" w:before="0"/>
              <w:rPr>
                <w:b/>
                <w:sz w:val="15"/>
              </w:rPr>
            </w:pPr>
          </w:p>
          <w:p>
            <w:pPr>
              <w:pStyle w:val="TableParagraph"/>
              <w:spacing w:line="240" w:lineRule="auto" w:before="0"/>
              <w:rPr>
                <w:b/>
                <w:sz w:val="15"/>
              </w:rPr>
            </w:pPr>
          </w:p>
          <w:p>
            <w:pPr>
              <w:pStyle w:val="TableParagraph"/>
              <w:spacing w:line="240" w:lineRule="auto" w:before="143"/>
              <w:rPr>
                <w:b/>
                <w:sz w:val="15"/>
              </w:rPr>
            </w:pPr>
          </w:p>
          <w:p>
            <w:pPr>
              <w:pStyle w:val="TableParagraph"/>
              <w:spacing w:before="0"/>
              <w:ind w:left="26"/>
              <w:rPr>
                <w:b/>
                <w:sz w:val="15"/>
              </w:rPr>
            </w:pPr>
            <w:r>
              <w:rPr>
                <w:b/>
                <w:color w:val="231F20"/>
                <w:spacing w:val="-2"/>
                <w:sz w:val="15"/>
              </w:rPr>
              <w:t>REVENUES</w:t>
            </w:r>
          </w:p>
        </w:tc>
        <w:tc>
          <w:tcPr>
            <w:tcW w:w="1900" w:type="dxa"/>
          </w:tcPr>
          <w:p>
            <w:pPr>
              <w:pStyle w:val="TableParagraph"/>
              <w:spacing w:line="254" w:lineRule="exact" w:before="0"/>
              <w:ind w:left="396" w:right="366" w:firstLine="1"/>
              <w:jc w:val="center"/>
              <w:rPr>
                <w:b/>
                <w:sz w:val="15"/>
              </w:rPr>
            </w:pPr>
            <w:r>
              <w:rPr>
                <w:b/>
                <w:color w:val="231F20"/>
                <w:sz w:val="15"/>
              </w:rPr>
              <w:t>FISCAL</w:t>
            </w:r>
            <w:r>
              <w:rPr>
                <w:b/>
                <w:color w:val="231F20"/>
                <w:spacing w:val="-1"/>
                <w:sz w:val="15"/>
              </w:rPr>
              <w:t> </w:t>
            </w:r>
            <w:r>
              <w:rPr>
                <w:b/>
                <w:color w:val="231F20"/>
                <w:sz w:val="15"/>
              </w:rPr>
              <w:t>YEAR </w:t>
            </w:r>
            <w:r>
              <w:rPr>
                <w:b/>
                <w:color w:val="231F20"/>
                <w:spacing w:val="-2"/>
                <w:sz w:val="15"/>
              </w:rPr>
              <w:t>2025/2026</w:t>
            </w:r>
            <w:r>
              <w:rPr>
                <w:b/>
                <w:color w:val="231F20"/>
                <w:sz w:val="15"/>
              </w:rPr>
              <w:t> </w:t>
            </w:r>
            <w:r>
              <w:rPr>
                <w:b/>
                <w:color w:val="231F20"/>
                <w:spacing w:val="-2"/>
                <w:sz w:val="15"/>
              </w:rPr>
              <w:t>BUDGET</w:t>
            </w:r>
            <w:r>
              <w:rPr>
                <w:b/>
                <w:color w:val="231F20"/>
                <w:spacing w:val="40"/>
                <w:sz w:val="15"/>
              </w:rPr>
              <w:t> </w:t>
            </w:r>
            <w:r>
              <w:rPr>
                <w:b/>
                <w:color w:val="231F20"/>
                <w:sz w:val="15"/>
              </w:rPr>
              <w:t>10/1/25</w:t>
            </w:r>
            <w:r>
              <w:rPr>
                <w:b/>
                <w:color w:val="231F20"/>
                <w:spacing w:val="-11"/>
                <w:sz w:val="15"/>
              </w:rPr>
              <w:t> </w:t>
            </w:r>
            <w:r>
              <w:rPr>
                <w:b/>
                <w:color w:val="231F20"/>
                <w:sz w:val="15"/>
              </w:rPr>
              <w:t>-</w:t>
            </w:r>
            <w:r>
              <w:rPr>
                <w:b/>
                <w:color w:val="231F20"/>
                <w:spacing w:val="-10"/>
                <w:sz w:val="15"/>
              </w:rPr>
              <w:t> </w:t>
            </w:r>
            <w:r>
              <w:rPr>
                <w:b/>
                <w:color w:val="231F20"/>
                <w:sz w:val="15"/>
              </w:rPr>
              <w:t>9/30/26</w:t>
            </w:r>
          </w:p>
        </w:tc>
        <w:tc>
          <w:tcPr>
            <w:tcW w:w="1900" w:type="dxa"/>
          </w:tcPr>
          <w:p>
            <w:pPr>
              <w:pStyle w:val="TableParagraph"/>
              <w:spacing w:line="355" w:lineRule="auto" w:before="70"/>
              <w:ind w:left="450" w:right="427"/>
              <w:jc w:val="center"/>
              <w:rPr>
                <w:b/>
                <w:sz w:val="15"/>
              </w:rPr>
            </w:pPr>
            <w:r>
              <w:rPr>
                <w:b/>
                <w:color w:val="231F20"/>
                <w:spacing w:val="-2"/>
                <w:sz w:val="15"/>
              </w:rPr>
              <w:t>AMENDED</w:t>
            </w:r>
            <w:r>
              <w:rPr>
                <w:b/>
                <w:color w:val="231F20"/>
                <w:sz w:val="15"/>
              </w:rPr>
              <w:t> </w:t>
            </w:r>
            <w:r>
              <w:rPr>
                <w:b/>
                <w:color w:val="231F20"/>
                <w:spacing w:val="-2"/>
                <w:sz w:val="15"/>
              </w:rPr>
              <w:t>FINAL</w:t>
            </w:r>
            <w:r>
              <w:rPr>
                <w:b/>
                <w:color w:val="231F20"/>
                <w:sz w:val="15"/>
              </w:rPr>
              <w:t> </w:t>
            </w:r>
            <w:r>
              <w:rPr>
                <w:b/>
                <w:color w:val="231F20"/>
                <w:spacing w:val="-2"/>
                <w:sz w:val="15"/>
              </w:rPr>
              <w:t>BUDGET</w:t>
            </w:r>
          </w:p>
          <w:p>
            <w:pPr>
              <w:pStyle w:val="TableParagraph"/>
              <w:spacing w:line="151" w:lineRule="exact" w:before="0"/>
              <w:ind w:left="30" w:right="1"/>
              <w:jc w:val="center"/>
              <w:rPr>
                <w:b/>
                <w:sz w:val="15"/>
              </w:rPr>
            </w:pPr>
            <w:r>
              <w:rPr>
                <w:b/>
                <w:color w:val="231F20"/>
                <w:sz w:val="15"/>
              </w:rPr>
              <w:t>10/1/25</w:t>
            </w:r>
            <w:r>
              <w:rPr>
                <w:b/>
                <w:color w:val="231F20"/>
                <w:spacing w:val="-7"/>
                <w:sz w:val="15"/>
              </w:rPr>
              <w:t> </w:t>
            </w:r>
            <w:r>
              <w:rPr>
                <w:b/>
                <w:color w:val="231F20"/>
                <w:sz w:val="15"/>
              </w:rPr>
              <w:t>-</w:t>
            </w:r>
            <w:r>
              <w:rPr>
                <w:b/>
                <w:color w:val="231F20"/>
                <w:spacing w:val="-7"/>
                <w:sz w:val="15"/>
              </w:rPr>
              <w:t> </w:t>
            </w:r>
            <w:r>
              <w:rPr>
                <w:b/>
                <w:color w:val="231F20"/>
                <w:spacing w:val="-2"/>
                <w:sz w:val="15"/>
              </w:rPr>
              <w:t>9/30/26</w:t>
            </w:r>
          </w:p>
        </w:tc>
        <w:tc>
          <w:tcPr>
            <w:tcW w:w="1900" w:type="dxa"/>
          </w:tcPr>
          <w:p>
            <w:pPr>
              <w:pStyle w:val="TableParagraph"/>
              <w:spacing w:line="355" w:lineRule="auto" w:before="70"/>
              <w:ind w:left="632" w:right="602"/>
              <w:jc w:val="center"/>
              <w:rPr>
                <w:b/>
                <w:sz w:val="15"/>
              </w:rPr>
            </w:pPr>
            <w:r>
              <w:rPr>
                <w:b/>
                <w:color w:val="231F20"/>
                <w:spacing w:val="-4"/>
                <w:sz w:val="15"/>
              </w:rPr>
              <w:t>YEAR</w:t>
            </w:r>
            <w:r>
              <w:rPr>
                <w:b/>
                <w:color w:val="231F20"/>
                <w:spacing w:val="80"/>
                <w:sz w:val="15"/>
              </w:rPr>
              <w:t> </w:t>
            </w:r>
            <w:r>
              <w:rPr>
                <w:b/>
                <w:color w:val="231F20"/>
                <w:spacing w:val="-2"/>
                <w:sz w:val="15"/>
              </w:rPr>
              <w:t>TO</w:t>
            </w:r>
            <w:r>
              <w:rPr>
                <w:b/>
                <w:color w:val="231F20"/>
                <w:spacing w:val="-9"/>
                <w:sz w:val="15"/>
              </w:rPr>
              <w:t> </w:t>
            </w:r>
            <w:r>
              <w:rPr>
                <w:b/>
                <w:color w:val="231F20"/>
                <w:spacing w:val="-2"/>
                <w:sz w:val="15"/>
              </w:rPr>
              <w:t>DATE</w:t>
            </w:r>
            <w:r>
              <w:rPr>
                <w:b/>
                <w:color w:val="231F20"/>
                <w:sz w:val="15"/>
              </w:rPr>
              <w:t> </w:t>
            </w:r>
            <w:r>
              <w:rPr>
                <w:b/>
                <w:color w:val="231F20"/>
                <w:spacing w:val="-2"/>
                <w:sz w:val="15"/>
              </w:rPr>
              <w:t>ACTUAL</w:t>
            </w:r>
          </w:p>
          <w:p>
            <w:pPr>
              <w:pStyle w:val="TableParagraph"/>
              <w:spacing w:line="151" w:lineRule="exact" w:before="0"/>
              <w:ind w:left="30"/>
              <w:jc w:val="center"/>
              <w:rPr>
                <w:b/>
                <w:sz w:val="15"/>
              </w:rPr>
            </w:pPr>
            <w:r>
              <w:rPr>
                <w:b/>
                <w:color w:val="231F20"/>
                <w:sz w:val="15"/>
              </w:rPr>
              <w:t>10/1/25</w:t>
            </w:r>
            <w:r>
              <w:rPr>
                <w:b/>
                <w:color w:val="231F20"/>
                <w:spacing w:val="-7"/>
                <w:sz w:val="15"/>
              </w:rPr>
              <w:t> </w:t>
            </w:r>
            <w:r>
              <w:rPr>
                <w:b/>
                <w:color w:val="231F20"/>
                <w:sz w:val="15"/>
              </w:rPr>
              <w:t>-</w:t>
            </w:r>
            <w:r>
              <w:rPr>
                <w:b/>
                <w:color w:val="231F20"/>
                <w:spacing w:val="-7"/>
                <w:sz w:val="15"/>
              </w:rPr>
              <w:t> </w:t>
            </w:r>
            <w:r>
              <w:rPr>
                <w:b/>
                <w:color w:val="231F20"/>
                <w:spacing w:val="-2"/>
                <w:sz w:val="15"/>
              </w:rPr>
              <w:t>8/31/26</w:t>
            </w:r>
          </w:p>
        </w:tc>
      </w:tr>
      <w:tr>
        <w:trPr>
          <w:trHeight w:val="207" w:hRule="atLeast"/>
        </w:trPr>
        <w:tc>
          <w:tcPr>
            <w:tcW w:w="4106" w:type="dxa"/>
          </w:tcPr>
          <w:p>
            <w:pPr>
              <w:pStyle w:val="TableParagraph"/>
              <w:spacing w:before="33"/>
              <w:ind w:left="26"/>
              <w:rPr>
                <w:sz w:val="15"/>
              </w:rPr>
            </w:pPr>
            <w:r>
              <w:rPr>
                <w:color w:val="231F20"/>
                <w:sz w:val="15"/>
              </w:rPr>
              <w:t>O</w:t>
            </w:r>
            <w:r>
              <w:rPr>
                <w:color w:val="231F20"/>
                <w:spacing w:val="-3"/>
                <w:sz w:val="15"/>
              </w:rPr>
              <w:t> </w:t>
            </w:r>
            <w:r>
              <w:rPr>
                <w:color w:val="231F20"/>
                <w:sz w:val="15"/>
              </w:rPr>
              <w:t>&amp;</w:t>
            </w:r>
            <w:r>
              <w:rPr>
                <w:color w:val="231F20"/>
                <w:spacing w:val="-2"/>
                <w:sz w:val="15"/>
              </w:rPr>
              <w:t> </w:t>
            </w:r>
            <w:r>
              <w:rPr>
                <w:color w:val="231F20"/>
                <w:sz w:val="15"/>
              </w:rPr>
              <w:t>M</w:t>
            </w:r>
            <w:r>
              <w:rPr>
                <w:color w:val="231F20"/>
                <w:spacing w:val="-2"/>
                <w:sz w:val="15"/>
              </w:rPr>
              <w:t> Assessments</w:t>
            </w:r>
          </w:p>
        </w:tc>
        <w:tc>
          <w:tcPr>
            <w:tcW w:w="1900" w:type="dxa"/>
          </w:tcPr>
          <w:p>
            <w:pPr>
              <w:pStyle w:val="TableParagraph"/>
              <w:spacing w:before="33"/>
              <w:ind w:right="7"/>
              <w:jc w:val="right"/>
              <w:rPr>
                <w:sz w:val="15"/>
              </w:rPr>
            </w:pPr>
            <w:r>
              <w:rPr>
                <w:color w:val="231F20"/>
                <w:spacing w:val="-2"/>
                <w:sz w:val="15"/>
              </w:rPr>
              <w:t>39,800</w:t>
            </w:r>
          </w:p>
        </w:tc>
        <w:tc>
          <w:tcPr>
            <w:tcW w:w="1900" w:type="dxa"/>
          </w:tcPr>
          <w:p>
            <w:pPr>
              <w:pStyle w:val="TableParagraph"/>
              <w:spacing w:before="33"/>
              <w:ind w:right="6"/>
              <w:jc w:val="right"/>
              <w:rPr>
                <w:b/>
                <w:sz w:val="15"/>
              </w:rPr>
            </w:pPr>
            <w:r>
              <w:rPr>
                <w:b/>
                <w:color w:val="231F20"/>
                <w:spacing w:val="-2"/>
                <w:sz w:val="15"/>
              </w:rPr>
              <w:t>40,789</w:t>
            </w:r>
          </w:p>
        </w:tc>
        <w:tc>
          <w:tcPr>
            <w:tcW w:w="1900" w:type="dxa"/>
          </w:tcPr>
          <w:p>
            <w:pPr>
              <w:pStyle w:val="TableParagraph"/>
              <w:spacing w:before="33"/>
              <w:ind w:right="5"/>
              <w:jc w:val="right"/>
              <w:rPr>
                <w:sz w:val="15"/>
              </w:rPr>
            </w:pPr>
            <w:r>
              <w:rPr>
                <w:color w:val="231F20"/>
                <w:spacing w:val="-2"/>
                <w:sz w:val="15"/>
              </w:rPr>
              <w:t>40,789</w:t>
            </w:r>
          </w:p>
        </w:tc>
      </w:tr>
      <w:tr>
        <w:trPr>
          <w:trHeight w:val="215" w:hRule="atLeast"/>
        </w:trPr>
        <w:tc>
          <w:tcPr>
            <w:tcW w:w="4106" w:type="dxa"/>
          </w:tcPr>
          <w:p>
            <w:pPr>
              <w:pStyle w:val="TableParagraph"/>
              <w:ind w:left="26"/>
              <w:rPr>
                <w:sz w:val="15"/>
              </w:rPr>
            </w:pPr>
            <w:r>
              <w:rPr>
                <w:color w:val="231F20"/>
                <w:spacing w:val="-2"/>
                <w:sz w:val="15"/>
              </w:rPr>
              <w:t>Developer</w:t>
            </w:r>
            <w:r>
              <w:rPr>
                <w:color w:val="231F20"/>
                <w:spacing w:val="2"/>
                <w:sz w:val="15"/>
              </w:rPr>
              <w:t> </w:t>
            </w:r>
            <w:r>
              <w:rPr>
                <w:color w:val="231F20"/>
                <w:spacing w:val="-2"/>
                <w:sz w:val="15"/>
              </w:rPr>
              <w:t>Contribution</w:t>
            </w:r>
            <w:r>
              <w:rPr>
                <w:color w:val="231F20"/>
                <w:spacing w:val="2"/>
                <w:sz w:val="15"/>
              </w:rPr>
              <w:t> </w:t>
            </w:r>
            <w:r>
              <w:rPr>
                <w:color w:val="231F20"/>
                <w:spacing w:val="-2"/>
                <w:sz w:val="15"/>
              </w:rPr>
              <w:t>-</w:t>
            </w:r>
            <w:r>
              <w:rPr>
                <w:color w:val="231F20"/>
                <w:spacing w:val="2"/>
                <w:sz w:val="15"/>
              </w:rPr>
              <w:t> </w:t>
            </w:r>
            <w:r>
              <w:rPr>
                <w:color w:val="231F20"/>
                <w:spacing w:val="-5"/>
                <w:sz w:val="15"/>
              </w:rPr>
              <w:t>O&amp;M</w:t>
            </w:r>
          </w:p>
        </w:tc>
        <w:tc>
          <w:tcPr>
            <w:tcW w:w="1900" w:type="dxa"/>
          </w:tcPr>
          <w:p>
            <w:pPr>
              <w:pStyle w:val="TableParagraph"/>
              <w:ind w:right="7"/>
              <w:jc w:val="right"/>
              <w:rPr>
                <w:sz w:val="15"/>
              </w:rPr>
            </w:pPr>
            <w:r>
              <w:rPr>
                <w:color w:val="231F20"/>
                <w:spacing w:val="-2"/>
                <w:sz w:val="15"/>
              </w:rPr>
              <w:t>51,527</w:t>
            </w:r>
          </w:p>
        </w:tc>
        <w:tc>
          <w:tcPr>
            <w:tcW w:w="1900" w:type="dxa"/>
          </w:tcPr>
          <w:p>
            <w:pPr>
              <w:pStyle w:val="TableParagraph"/>
              <w:ind w:right="6"/>
              <w:jc w:val="right"/>
              <w:rPr>
                <w:b/>
                <w:sz w:val="15"/>
              </w:rPr>
            </w:pPr>
            <w:r>
              <w:rPr>
                <w:b/>
                <w:color w:val="231F20"/>
                <w:spacing w:val="-2"/>
                <w:sz w:val="15"/>
              </w:rPr>
              <w:t>51,527</w:t>
            </w:r>
          </w:p>
        </w:tc>
        <w:tc>
          <w:tcPr>
            <w:tcW w:w="1900" w:type="dxa"/>
          </w:tcPr>
          <w:p>
            <w:pPr>
              <w:pStyle w:val="TableParagraph"/>
              <w:ind w:right="5"/>
              <w:jc w:val="right"/>
              <w:rPr>
                <w:sz w:val="15"/>
              </w:rPr>
            </w:pPr>
            <w:r>
              <w:rPr>
                <w:color w:val="231F20"/>
                <w:spacing w:val="-2"/>
                <w:sz w:val="15"/>
              </w:rPr>
              <w:t>51,527</w:t>
            </w:r>
          </w:p>
        </w:tc>
      </w:tr>
      <w:tr>
        <w:trPr>
          <w:trHeight w:val="215" w:hRule="atLeast"/>
        </w:trPr>
        <w:tc>
          <w:tcPr>
            <w:tcW w:w="4106" w:type="dxa"/>
          </w:tcPr>
          <w:p>
            <w:pPr>
              <w:pStyle w:val="TableParagraph"/>
              <w:ind w:left="26"/>
              <w:rPr>
                <w:sz w:val="15"/>
              </w:rPr>
            </w:pPr>
            <w:r>
              <w:rPr>
                <w:color w:val="231F20"/>
                <w:sz w:val="15"/>
              </w:rPr>
              <w:t>Debt</w:t>
            </w:r>
            <w:r>
              <w:rPr>
                <w:color w:val="231F20"/>
                <w:spacing w:val="-5"/>
                <w:sz w:val="15"/>
              </w:rPr>
              <w:t> </w:t>
            </w:r>
            <w:r>
              <w:rPr>
                <w:color w:val="231F20"/>
                <w:spacing w:val="-2"/>
                <w:sz w:val="15"/>
              </w:rPr>
              <w:t>Assessments</w:t>
            </w:r>
          </w:p>
        </w:tc>
        <w:tc>
          <w:tcPr>
            <w:tcW w:w="1900" w:type="dxa"/>
          </w:tcPr>
          <w:p>
            <w:pPr>
              <w:pStyle w:val="TableParagraph"/>
              <w:ind w:right="6"/>
              <w:jc w:val="right"/>
              <w:rPr>
                <w:sz w:val="15"/>
              </w:rPr>
            </w:pPr>
            <w:r>
              <w:rPr>
                <w:color w:val="231F20"/>
                <w:spacing w:val="-2"/>
                <w:sz w:val="15"/>
              </w:rPr>
              <w:t>617,319</w:t>
            </w:r>
          </w:p>
        </w:tc>
        <w:tc>
          <w:tcPr>
            <w:tcW w:w="1900" w:type="dxa"/>
          </w:tcPr>
          <w:p>
            <w:pPr>
              <w:pStyle w:val="TableParagraph"/>
              <w:ind w:right="5"/>
              <w:jc w:val="right"/>
              <w:rPr>
                <w:b/>
                <w:sz w:val="15"/>
              </w:rPr>
            </w:pPr>
            <w:r>
              <w:rPr>
                <w:b/>
                <w:color w:val="231F20"/>
                <w:spacing w:val="-2"/>
                <w:sz w:val="15"/>
              </w:rPr>
              <w:t>617,486</w:t>
            </w:r>
          </w:p>
        </w:tc>
        <w:tc>
          <w:tcPr>
            <w:tcW w:w="1900" w:type="dxa"/>
          </w:tcPr>
          <w:p>
            <w:pPr>
              <w:pStyle w:val="TableParagraph"/>
              <w:ind w:right="4"/>
              <w:jc w:val="right"/>
              <w:rPr>
                <w:sz w:val="15"/>
              </w:rPr>
            </w:pPr>
            <w:r>
              <w:rPr>
                <w:color w:val="231F20"/>
                <w:spacing w:val="-2"/>
                <w:sz w:val="15"/>
              </w:rPr>
              <w:t>617,486</w:t>
            </w:r>
          </w:p>
        </w:tc>
      </w:tr>
      <w:tr>
        <w:trPr>
          <w:trHeight w:val="215" w:hRule="atLeast"/>
        </w:trPr>
        <w:tc>
          <w:tcPr>
            <w:tcW w:w="4106" w:type="dxa"/>
          </w:tcPr>
          <w:p>
            <w:pPr>
              <w:pStyle w:val="TableParagraph"/>
              <w:ind w:left="26"/>
              <w:rPr>
                <w:sz w:val="15"/>
              </w:rPr>
            </w:pPr>
            <w:r>
              <w:rPr>
                <w:color w:val="231F20"/>
                <w:sz w:val="15"/>
              </w:rPr>
              <w:t>Interest</w:t>
            </w:r>
            <w:r>
              <w:rPr>
                <w:color w:val="231F20"/>
                <w:spacing w:val="-8"/>
                <w:sz w:val="15"/>
              </w:rPr>
              <w:t> </w:t>
            </w:r>
            <w:r>
              <w:rPr>
                <w:color w:val="231F20"/>
                <w:spacing w:val="-2"/>
                <w:sz w:val="15"/>
              </w:rPr>
              <w:t>Income</w:t>
            </w:r>
          </w:p>
        </w:tc>
        <w:tc>
          <w:tcPr>
            <w:tcW w:w="1900" w:type="dxa"/>
          </w:tcPr>
          <w:p>
            <w:pPr>
              <w:pStyle w:val="TableParagraph"/>
              <w:ind w:right="11"/>
              <w:jc w:val="right"/>
              <w:rPr>
                <w:sz w:val="15"/>
              </w:rPr>
            </w:pPr>
            <w:r>
              <w:rPr>
                <w:color w:val="231F20"/>
                <w:spacing w:val="-5"/>
                <w:sz w:val="15"/>
              </w:rPr>
              <w:t>120</w:t>
            </w:r>
          </w:p>
        </w:tc>
        <w:tc>
          <w:tcPr>
            <w:tcW w:w="1900" w:type="dxa"/>
          </w:tcPr>
          <w:p>
            <w:pPr>
              <w:pStyle w:val="TableParagraph"/>
              <w:ind w:right="7"/>
              <w:jc w:val="right"/>
              <w:rPr>
                <w:b/>
                <w:sz w:val="15"/>
              </w:rPr>
            </w:pPr>
            <w:r>
              <w:rPr>
                <w:b/>
                <w:color w:val="231F20"/>
                <w:spacing w:val="-2"/>
                <w:sz w:val="15"/>
              </w:rPr>
              <w:t>6,100</w:t>
            </w:r>
          </w:p>
        </w:tc>
        <w:tc>
          <w:tcPr>
            <w:tcW w:w="1900" w:type="dxa"/>
          </w:tcPr>
          <w:p>
            <w:pPr>
              <w:pStyle w:val="TableParagraph"/>
              <w:ind w:right="6"/>
              <w:jc w:val="right"/>
              <w:rPr>
                <w:sz w:val="15"/>
              </w:rPr>
            </w:pPr>
            <w:r>
              <w:rPr>
                <w:color w:val="231F20"/>
                <w:spacing w:val="-2"/>
                <w:sz w:val="15"/>
              </w:rPr>
              <w:t>6,010</w:t>
            </w:r>
          </w:p>
        </w:tc>
      </w:tr>
      <w:tr>
        <w:trPr>
          <w:trHeight w:val="215" w:hRule="atLeast"/>
        </w:trPr>
        <w:tc>
          <w:tcPr>
            <w:tcW w:w="4106" w:type="dxa"/>
          </w:tcPr>
          <w:p>
            <w:pPr>
              <w:pStyle w:val="TableParagraph"/>
              <w:ind w:left="26"/>
              <w:rPr>
                <w:b/>
                <w:sz w:val="15"/>
              </w:rPr>
            </w:pPr>
            <w:r>
              <w:rPr>
                <w:b/>
                <w:color w:val="231F20"/>
                <w:sz w:val="15"/>
              </w:rPr>
              <w:t>Total</w:t>
            </w:r>
            <w:r>
              <w:rPr>
                <w:b/>
                <w:color w:val="231F20"/>
                <w:spacing w:val="-5"/>
                <w:sz w:val="15"/>
              </w:rPr>
              <w:t> </w:t>
            </w:r>
            <w:r>
              <w:rPr>
                <w:b/>
                <w:color w:val="231F20"/>
                <w:spacing w:val="-2"/>
                <w:sz w:val="15"/>
              </w:rPr>
              <w:t>Revenues</w:t>
            </w:r>
          </w:p>
        </w:tc>
        <w:tc>
          <w:tcPr>
            <w:tcW w:w="1900" w:type="dxa"/>
          </w:tcPr>
          <w:p>
            <w:pPr>
              <w:pStyle w:val="TableParagraph"/>
              <w:tabs>
                <w:tab w:pos="1293" w:val="left" w:leader="none"/>
              </w:tabs>
              <w:ind w:left="77"/>
              <w:rPr>
                <w:b/>
                <w:sz w:val="15"/>
              </w:rPr>
            </w:pPr>
            <w:r>
              <w:rPr>
                <w:b/>
                <w:color w:val="231F20"/>
                <w:spacing w:val="-10"/>
                <w:sz w:val="15"/>
              </w:rPr>
              <w:t>$</w:t>
            </w:r>
            <w:r>
              <w:rPr>
                <w:b/>
                <w:color w:val="231F20"/>
                <w:sz w:val="15"/>
              </w:rPr>
              <w:tab/>
            </w:r>
            <w:r>
              <w:rPr>
                <w:b/>
                <w:color w:val="231F20"/>
                <w:spacing w:val="-2"/>
                <w:sz w:val="15"/>
              </w:rPr>
              <w:t>708,766</w:t>
            </w:r>
          </w:p>
        </w:tc>
        <w:tc>
          <w:tcPr>
            <w:tcW w:w="1900" w:type="dxa"/>
          </w:tcPr>
          <w:p>
            <w:pPr>
              <w:pStyle w:val="TableParagraph"/>
              <w:tabs>
                <w:tab w:pos="1218" w:val="left" w:leader="none"/>
              </w:tabs>
              <w:ind w:right="53"/>
              <w:jc w:val="right"/>
              <w:rPr>
                <w:b/>
                <w:sz w:val="15"/>
              </w:rPr>
            </w:pPr>
            <w:r>
              <w:rPr>
                <w:b/>
                <w:color w:val="231F20"/>
                <w:spacing w:val="-10"/>
                <w:sz w:val="15"/>
              </w:rPr>
              <w:t>$</w:t>
            </w:r>
            <w:r>
              <w:rPr>
                <w:b/>
                <w:color w:val="231F20"/>
                <w:sz w:val="15"/>
              </w:rPr>
              <w:tab/>
            </w:r>
            <w:r>
              <w:rPr>
                <w:b/>
                <w:color w:val="231F20"/>
                <w:spacing w:val="-2"/>
                <w:sz w:val="15"/>
              </w:rPr>
              <w:t>715,902</w:t>
            </w:r>
          </w:p>
        </w:tc>
        <w:tc>
          <w:tcPr>
            <w:tcW w:w="1900" w:type="dxa"/>
          </w:tcPr>
          <w:p>
            <w:pPr>
              <w:pStyle w:val="TableParagraph"/>
              <w:tabs>
                <w:tab w:pos="1218" w:val="left" w:leader="none"/>
              </w:tabs>
              <w:ind w:right="53"/>
              <w:jc w:val="right"/>
              <w:rPr>
                <w:b/>
                <w:sz w:val="15"/>
              </w:rPr>
            </w:pPr>
            <w:r>
              <w:rPr>
                <w:b/>
                <w:color w:val="231F20"/>
                <w:spacing w:val="-10"/>
                <w:sz w:val="15"/>
              </w:rPr>
              <w:t>$</w:t>
            </w:r>
            <w:r>
              <w:rPr>
                <w:b/>
                <w:color w:val="231F20"/>
                <w:sz w:val="15"/>
              </w:rPr>
              <w:tab/>
            </w:r>
            <w:r>
              <w:rPr>
                <w:b/>
                <w:color w:val="231F20"/>
                <w:spacing w:val="-2"/>
                <w:sz w:val="15"/>
              </w:rPr>
              <w:t>715,812</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ind w:left="26"/>
              <w:rPr>
                <w:b/>
                <w:sz w:val="15"/>
              </w:rPr>
            </w:pPr>
            <w:r>
              <w:rPr>
                <w:b/>
                <w:color w:val="231F20"/>
                <w:spacing w:val="-2"/>
                <w:sz w:val="15"/>
              </w:rPr>
              <w:t>EXPENDITURES</w:t>
            </w: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ind w:left="26"/>
              <w:rPr>
                <w:sz w:val="15"/>
              </w:rPr>
            </w:pPr>
            <w:r>
              <w:rPr>
                <w:color w:val="231F20"/>
                <w:spacing w:val="-2"/>
                <w:sz w:val="15"/>
              </w:rPr>
              <w:t>Supervisor</w:t>
            </w:r>
            <w:r>
              <w:rPr>
                <w:color w:val="231F20"/>
                <w:spacing w:val="2"/>
                <w:sz w:val="15"/>
              </w:rPr>
              <w:t> </w:t>
            </w:r>
            <w:r>
              <w:rPr>
                <w:color w:val="231F20"/>
                <w:spacing w:val="-4"/>
                <w:sz w:val="15"/>
              </w:rPr>
              <w:t>Fees</w:t>
            </w:r>
          </w:p>
        </w:tc>
        <w:tc>
          <w:tcPr>
            <w:tcW w:w="1900" w:type="dxa"/>
          </w:tcPr>
          <w:p>
            <w:pPr>
              <w:pStyle w:val="TableParagraph"/>
              <w:ind w:right="12"/>
              <w:jc w:val="right"/>
              <w:rPr>
                <w:sz w:val="15"/>
              </w:rPr>
            </w:pPr>
            <w:r>
              <w:rPr>
                <w:color w:val="231F20"/>
                <w:spacing w:val="-10"/>
                <w:sz w:val="15"/>
              </w:rPr>
              <w:t>0</w:t>
            </w:r>
          </w:p>
        </w:tc>
        <w:tc>
          <w:tcPr>
            <w:tcW w:w="1900" w:type="dxa"/>
          </w:tcPr>
          <w:p>
            <w:pPr>
              <w:pStyle w:val="TableParagraph"/>
              <w:ind w:right="11"/>
              <w:jc w:val="right"/>
              <w:rPr>
                <w:b/>
                <w:sz w:val="15"/>
              </w:rPr>
            </w:pPr>
            <w:r>
              <w:rPr>
                <w:b/>
                <w:color w:val="231F20"/>
                <w:spacing w:val="-10"/>
                <w:sz w:val="15"/>
              </w:rPr>
              <w:t>0</w:t>
            </w:r>
          </w:p>
        </w:tc>
        <w:tc>
          <w:tcPr>
            <w:tcW w:w="1900" w:type="dxa"/>
          </w:tcPr>
          <w:p>
            <w:pPr>
              <w:pStyle w:val="TableParagraph"/>
              <w:ind w:right="10"/>
              <w:jc w:val="right"/>
              <w:rPr>
                <w:sz w:val="15"/>
              </w:rPr>
            </w:pPr>
            <w:r>
              <w:rPr>
                <w:color w:val="231F20"/>
                <w:spacing w:val="-10"/>
                <w:sz w:val="15"/>
              </w:rPr>
              <w:t>0</w:t>
            </w:r>
          </w:p>
        </w:tc>
      </w:tr>
      <w:tr>
        <w:trPr>
          <w:trHeight w:val="215" w:hRule="atLeast"/>
        </w:trPr>
        <w:tc>
          <w:tcPr>
            <w:tcW w:w="4106" w:type="dxa"/>
          </w:tcPr>
          <w:p>
            <w:pPr>
              <w:pStyle w:val="TableParagraph"/>
              <w:ind w:left="26"/>
              <w:rPr>
                <w:sz w:val="15"/>
              </w:rPr>
            </w:pPr>
            <w:r>
              <w:rPr>
                <w:color w:val="231F20"/>
                <w:spacing w:val="-2"/>
                <w:sz w:val="15"/>
              </w:rPr>
              <w:t>Management</w:t>
            </w:r>
          </w:p>
        </w:tc>
        <w:tc>
          <w:tcPr>
            <w:tcW w:w="1900" w:type="dxa"/>
          </w:tcPr>
          <w:p>
            <w:pPr>
              <w:pStyle w:val="TableParagraph"/>
              <w:ind w:right="7"/>
              <w:jc w:val="right"/>
              <w:rPr>
                <w:sz w:val="15"/>
              </w:rPr>
            </w:pPr>
            <w:r>
              <w:rPr>
                <w:color w:val="231F20"/>
                <w:spacing w:val="-2"/>
                <w:sz w:val="15"/>
              </w:rPr>
              <w:t>36,000</w:t>
            </w:r>
          </w:p>
        </w:tc>
        <w:tc>
          <w:tcPr>
            <w:tcW w:w="1900" w:type="dxa"/>
          </w:tcPr>
          <w:p>
            <w:pPr>
              <w:pStyle w:val="TableParagraph"/>
              <w:ind w:right="6"/>
              <w:jc w:val="right"/>
              <w:rPr>
                <w:b/>
                <w:sz w:val="15"/>
              </w:rPr>
            </w:pPr>
            <w:r>
              <w:rPr>
                <w:b/>
                <w:color w:val="231F20"/>
                <w:spacing w:val="-2"/>
                <w:sz w:val="15"/>
              </w:rPr>
              <w:t>36,000</w:t>
            </w:r>
          </w:p>
        </w:tc>
        <w:tc>
          <w:tcPr>
            <w:tcW w:w="1900" w:type="dxa"/>
          </w:tcPr>
          <w:p>
            <w:pPr>
              <w:pStyle w:val="TableParagraph"/>
              <w:ind w:right="5"/>
              <w:jc w:val="right"/>
              <w:rPr>
                <w:sz w:val="15"/>
              </w:rPr>
            </w:pPr>
            <w:r>
              <w:rPr>
                <w:color w:val="231F20"/>
                <w:spacing w:val="-2"/>
                <w:sz w:val="15"/>
              </w:rPr>
              <w:t>33,000</w:t>
            </w:r>
          </w:p>
        </w:tc>
      </w:tr>
      <w:tr>
        <w:trPr>
          <w:trHeight w:val="215" w:hRule="atLeast"/>
        </w:trPr>
        <w:tc>
          <w:tcPr>
            <w:tcW w:w="4106" w:type="dxa"/>
          </w:tcPr>
          <w:p>
            <w:pPr>
              <w:pStyle w:val="TableParagraph"/>
              <w:ind w:left="26"/>
              <w:rPr>
                <w:sz w:val="15"/>
              </w:rPr>
            </w:pPr>
            <w:r>
              <w:rPr>
                <w:color w:val="231F20"/>
                <w:spacing w:val="-2"/>
                <w:sz w:val="15"/>
              </w:rPr>
              <w:t>Legal</w:t>
            </w:r>
          </w:p>
        </w:tc>
        <w:tc>
          <w:tcPr>
            <w:tcW w:w="1900" w:type="dxa"/>
          </w:tcPr>
          <w:p>
            <w:pPr>
              <w:pStyle w:val="TableParagraph"/>
              <w:ind w:right="7"/>
              <w:jc w:val="right"/>
              <w:rPr>
                <w:sz w:val="15"/>
              </w:rPr>
            </w:pPr>
            <w:r>
              <w:rPr>
                <w:color w:val="231F20"/>
                <w:spacing w:val="-2"/>
                <w:sz w:val="15"/>
              </w:rPr>
              <w:t>15,000</w:t>
            </w:r>
          </w:p>
        </w:tc>
        <w:tc>
          <w:tcPr>
            <w:tcW w:w="1900" w:type="dxa"/>
          </w:tcPr>
          <w:p>
            <w:pPr>
              <w:pStyle w:val="TableParagraph"/>
              <w:ind w:right="7"/>
              <w:jc w:val="right"/>
              <w:rPr>
                <w:b/>
                <w:sz w:val="15"/>
              </w:rPr>
            </w:pPr>
            <w:r>
              <w:rPr>
                <w:b/>
                <w:color w:val="231F20"/>
                <w:spacing w:val="-2"/>
                <w:sz w:val="15"/>
              </w:rPr>
              <w:t>8,500</w:t>
            </w:r>
          </w:p>
        </w:tc>
        <w:tc>
          <w:tcPr>
            <w:tcW w:w="1900" w:type="dxa"/>
          </w:tcPr>
          <w:p>
            <w:pPr>
              <w:pStyle w:val="TableParagraph"/>
              <w:ind w:right="6"/>
              <w:jc w:val="right"/>
              <w:rPr>
                <w:sz w:val="15"/>
              </w:rPr>
            </w:pPr>
            <w:r>
              <w:rPr>
                <w:color w:val="231F20"/>
                <w:spacing w:val="-2"/>
                <w:sz w:val="15"/>
              </w:rPr>
              <w:t>6,650</w:t>
            </w:r>
          </w:p>
        </w:tc>
      </w:tr>
      <w:tr>
        <w:trPr>
          <w:trHeight w:val="215" w:hRule="atLeast"/>
        </w:trPr>
        <w:tc>
          <w:tcPr>
            <w:tcW w:w="4106" w:type="dxa"/>
          </w:tcPr>
          <w:p>
            <w:pPr>
              <w:pStyle w:val="TableParagraph"/>
              <w:ind w:left="26"/>
              <w:rPr>
                <w:sz w:val="15"/>
              </w:rPr>
            </w:pPr>
            <w:r>
              <w:rPr>
                <w:color w:val="231F20"/>
                <w:sz w:val="15"/>
              </w:rPr>
              <w:t>Assessment</w:t>
            </w:r>
            <w:r>
              <w:rPr>
                <w:color w:val="231F20"/>
                <w:spacing w:val="-10"/>
                <w:sz w:val="15"/>
              </w:rPr>
              <w:t> </w:t>
            </w:r>
            <w:r>
              <w:rPr>
                <w:color w:val="231F20"/>
                <w:spacing w:val="-4"/>
                <w:sz w:val="15"/>
              </w:rPr>
              <w:t>Roll</w:t>
            </w:r>
          </w:p>
        </w:tc>
        <w:tc>
          <w:tcPr>
            <w:tcW w:w="1900" w:type="dxa"/>
          </w:tcPr>
          <w:p>
            <w:pPr>
              <w:pStyle w:val="TableParagraph"/>
              <w:ind w:right="8"/>
              <w:jc w:val="right"/>
              <w:rPr>
                <w:sz w:val="15"/>
              </w:rPr>
            </w:pPr>
            <w:r>
              <w:rPr>
                <w:color w:val="231F20"/>
                <w:spacing w:val="-2"/>
                <w:sz w:val="15"/>
              </w:rPr>
              <w:t>7,500</w:t>
            </w:r>
          </w:p>
        </w:tc>
        <w:tc>
          <w:tcPr>
            <w:tcW w:w="1900" w:type="dxa"/>
          </w:tcPr>
          <w:p>
            <w:pPr>
              <w:pStyle w:val="TableParagraph"/>
              <w:ind w:right="7"/>
              <w:jc w:val="right"/>
              <w:rPr>
                <w:b/>
                <w:sz w:val="15"/>
              </w:rPr>
            </w:pPr>
            <w:r>
              <w:rPr>
                <w:b/>
                <w:color w:val="231F20"/>
                <w:spacing w:val="-2"/>
                <w:sz w:val="15"/>
              </w:rPr>
              <w:t>7,500</w:t>
            </w:r>
          </w:p>
        </w:tc>
        <w:tc>
          <w:tcPr>
            <w:tcW w:w="1900" w:type="dxa"/>
          </w:tcPr>
          <w:p>
            <w:pPr>
              <w:pStyle w:val="TableParagraph"/>
              <w:ind w:right="10"/>
              <w:jc w:val="right"/>
              <w:rPr>
                <w:sz w:val="15"/>
              </w:rPr>
            </w:pPr>
            <w:r>
              <w:rPr>
                <w:color w:val="231F20"/>
                <w:spacing w:val="-10"/>
                <w:sz w:val="15"/>
              </w:rPr>
              <w:t>0</w:t>
            </w:r>
          </w:p>
        </w:tc>
      </w:tr>
      <w:tr>
        <w:trPr>
          <w:trHeight w:val="215" w:hRule="atLeast"/>
        </w:trPr>
        <w:tc>
          <w:tcPr>
            <w:tcW w:w="4106" w:type="dxa"/>
          </w:tcPr>
          <w:p>
            <w:pPr>
              <w:pStyle w:val="TableParagraph"/>
              <w:ind w:left="26"/>
              <w:rPr>
                <w:sz w:val="15"/>
              </w:rPr>
            </w:pPr>
            <w:r>
              <w:rPr>
                <w:color w:val="231F20"/>
                <w:sz w:val="15"/>
              </w:rPr>
              <w:t>Audit</w:t>
            </w:r>
            <w:r>
              <w:rPr>
                <w:color w:val="231F20"/>
                <w:spacing w:val="-5"/>
                <w:sz w:val="15"/>
              </w:rPr>
              <w:t> </w:t>
            </w:r>
            <w:r>
              <w:rPr>
                <w:color w:val="231F20"/>
                <w:spacing w:val="-4"/>
                <w:sz w:val="15"/>
              </w:rPr>
              <w:t>Fees</w:t>
            </w:r>
          </w:p>
        </w:tc>
        <w:tc>
          <w:tcPr>
            <w:tcW w:w="1900" w:type="dxa"/>
          </w:tcPr>
          <w:p>
            <w:pPr>
              <w:pStyle w:val="TableParagraph"/>
              <w:ind w:right="8"/>
              <w:jc w:val="right"/>
              <w:rPr>
                <w:sz w:val="15"/>
              </w:rPr>
            </w:pPr>
            <w:r>
              <w:rPr>
                <w:color w:val="231F20"/>
                <w:spacing w:val="-2"/>
                <w:sz w:val="15"/>
              </w:rPr>
              <w:t>4,100</w:t>
            </w:r>
          </w:p>
        </w:tc>
        <w:tc>
          <w:tcPr>
            <w:tcW w:w="1900" w:type="dxa"/>
          </w:tcPr>
          <w:p>
            <w:pPr>
              <w:pStyle w:val="TableParagraph"/>
              <w:ind w:right="7"/>
              <w:jc w:val="right"/>
              <w:rPr>
                <w:b/>
                <w:sz w:val="15"/>
              </w:rPr>
            </w:pPr>
            <w:r>
              <w:rPr>
                <w:b/>
                <w:color w:val="231F20"/>
                <w:spacing w:val="-2"/>
                <w:sz w:val="15"/>
              </w:rPr>
              <w:t>4,100</w:t>
            </w:r>
          </w:p>
        </w:tc>
        <w:tc>
          <w:tcPr>
            <w:tcW w:w="1900" w:type="dxa"/>
          </w:tcPr>
          <w:p>
            <w:pPr>
              <w:pStyle w:val="TableParagraph"/>
              <w:ind w:right="6"/>
              <w:jc w:val="right"/>
              <w:rPr>
                <w:sz w:val="15"/>
              </w:rPr>
            </w:pPr>
            <w:r>
              <w:rPr>
                <w:color w:val="231F20"/>
                <w:spacing w:val="-2"/>
                <w:sz w:val="15"/>
              </w:rPr>
              <w:t>4,100</w:t>
            </w:r>
          </w:p>
        </w:tc>
      </w:tr>
      <w:tr>
        <w:trPr>
          <w:trHeight w:val="215" w:hRule="atLeast"/>
        </w:trPr>
        <w:tc>
          <w:tcPr>
            <w:tcW w:w="4106" w:type="dxa"/>
          </w:tcPr>
          <w:p>
            <w:pPr>
              <w:pStyle w:val="TableParagraph"/>
              <w:ind w:left="26"/>
              <w:rPr>
                <w:sz w:val="15"/>
              </w:rPr>
            </w:pPr>
            <w:r>
              <w:rPr>
                <w:color w:val="231F20"/>
                <w:spacing w:val="-2"/>
                <w:sz w:val="15"/>
              </w:rPr>
              <w:t>Arbitrage</w:t>
            </w:r>
            <w:r>
              <w:rPr>
                <w:color w:val="231F20"/>
                <w:spacing w:val="2"/>
                <w:sz w:val="15"/>
              </w:rPr>
              <w:t> </w:t>
            </w:r>
            <w:r>
              <w:rPr>
                <w:color w:val="231F20"/>
                <w:spacing w:val="-2"/>
                <w:sz w:val="15"/>
              </w:rPr>
              <w:t>Rebate</w:t>
            </w:r>
            <w:r>
              <w:rPr>
                <w:color w:val="231F20"/>
                <w:spacing w:val="2"/>
                <w:sz w:val="15"/>
              </w:rPr>
              <w:t> </w:t>
            </w:r>
            <w:r>
              <w:rPr>
                <w:color w:val="231F20"/>
                <w:spacing w:val="-5"/>
                <w:sz w:val="15"/>
              </w:rPr>
              <w:t>Fee</w:t>
            </w:r>
          </w:p>
        </w:tc>
        <w:tc>
          <w:tcPr>
            <w:tcW w:w="1900" w:type="dxa"/>
          </w:tcPr>
          <w:p>
            <w:pPr>
              <w:pStyle w:val="TableParagraph"/>
              <w:ind w:right="10"/>
              <w:jc w:val="right"/>
              <w:rPr>
                <w:sz w:val="15"/>
              </w:rPr>
            </w:pPr>
            <w:r>
              <w:rPr>
                <w:color w:val="231F20"/>
                <w:spacing w:val="-5"/>
                <w:sz w:val="15"/>
              </w:rPr>
              <w:t>650</w:t>
            </w:r>
          </w:p>
        </w:tc>
        <w:tc>
          <w:tcPr>
            <w:tcW w:w="1900" w:type="dxa"/>
          </w:tcPr>
          <w:p>
            <w:pPr>
              <w:pStyle w:val="TableParagraph"/>
              <w:ind w:right="9"/>
              <w:jc w:val="right"/>
              <w:rPr>
                <w:b/>
                <w:sz w:val="15"/>
              </w:rPr>
            </w:pPr>
            <w:r>
              <w:rPr>
                <w:b/>
                <w:color w:val="231F20"/>
                <w:spacing w:val="-5"/>
                <w:sz w:val="15"/>
              </w:rPr>
              <w:t>650</w:t>
            </w:r>
          </w:p>
        </w:tc>
        <w:tc>
          <w:tcPr>
            <w:tcW w:w="1900" w:type="dxa"/>
          </w:tcPr>
          <w:p>
            <w:pPr>
              <w:pStyle w:val="TableParagraph"/>
              <w:ind w:right="10"/>
              <w:jc w:val="right"/>
              <w:rPr>
                <w:sz w:val="15"/>
              </w:rPr>
            </w:pPr>
            <w:r>
              <w:rPr>
                <w:color w:val="231F20"/>
                <w:spacing w:val="-10"/>
                <w:sz w:val="15"/>
              </w:rPr>
              <w:t>0</w:t>
            </w:r>
          </w:p>
        </w:tc>
      </w:tr>
      <w:tr>
        <w:trPr>
          <w:trHeight w:val="215" w:hRule="atLeast"/>
        </w:trPr>
        <w:tc>
          <w:tcPr>
            <w:tcW w:w="4106" w:type="dxa"/>
          </w:tcPr>
          <w:p>
            <w:pPr>
              <w:pStyle w:val="TableParagraph"/>
              <w:ind w:left="26"/>
              <w:rPr>
                <w:sz w:val="15"/>
              </w:rPr>
            </w:pPr>
            <w:r>
              <w:rPr>
                <w:color w:val="231F20"/>
                <w:spacing w:val="-2"/>
                <w:sz w:val="15"/>
              </w:rPr>
              <w:t>Insurance</w:t>
            </w:r>
          </w:p>
        </w:tc>
        <w:tc>
          <w:tcPr>
            <w:tcW w:w="1900" w:type="dxa"/>
          </w:tcPr>
          <w:p>
            <w:pPr>
              <w:pStyle w:val="TableParagraph"/>
              <w:ind w:right="8"/>
              <w:jc w:val="right"/>
              <w:rPr>
                <w:sz w:val="15"/>
              </w:rPr>
            </w:pPr>
            <w:r>
              <w:rPr>
                <w:color w:val="231F20"/>
                <w:spacing w:val="-2"/>
                <w:sz w:val="15"/>
              </w:rPr>
              <w:t>6,000</w:t>
            </w:r>
          </w:p>
        </w:tc>
        <w:tc>
          <w:tcPr>
            <w:tcW w:w="1900" w:type="dxa"/>
          </w:tcPr>
          <w:p>
            <w:pPr>
              <w:pStyle w:val="TableParagraph"/>
              <w:ind w:right="7"/>
              <w:jc w:val="right"/>
              <w:rPr>
                <w:b/>
                <w:sz w:val="15"/>
              </w:rPr>
            </w:pPr>
            <w:r>
              <w:rPr>
                <w:b/>
                <w:color w:val="231F20"/>
                <w:spacing w:val="-2"/>
                <w:sz w:val="15"/>
              </w:rPr>
              <w:t>5,300</w:t>
            </w:r>
          </w:p>
        </w:tc>
        <w:tc>
          <w:tcPr>
            <w:tcW w:w="1900" w:type="dxa"/>
          </w:tcPr>
          <w:p>
            <w:pPr>
              <w:pStyle w:val="TableParagraph"/>
              <w:ind w:right="7"/>
              <w:jc w:val="right"/>
              <w:rPr>
                <w:sz w:val="15"/>
              </w:rPr>
            </w:pPr>
            <w:r>
              <w:rPr>
                <w:color w:val="231F20"/>
                <w:spacing w:val="-2"/>
                <w:sz w:val="15"/>
              </w:rPr>
              <w:t>5,300</w:t>
            </w:r>
          </w:p>
        </w:tc>
      </w:tr>
      <w:tr>
        <w:trPr>
          <w:trHeight w:val="215" w:hRule="atLeast"/>
        </w:trPr>
        <w:tc>
          <w:tcPr>
            <w:tcW w:w="4106" w:type="dxa"/>
          </w:tcPr>
          <w:p>
            <w:pPr>
              <w:pStyle w:val="TableParagraph"/>
              <w:ind w:left="25"/>
              <w:rPr>
                <w:sz w:val="15"/>
              </w:rPr>
            </w:pPr>
            <w:r>
              <w:rPr>
                <w:color w:val="231F20"/>
                <w:sz w:val="15"/>
              </w:rPr>
              <w:t>Legal</w:t>
            </w:r>
            <w:r>
              <w:rPr>
                <w:color w:val="231F20"/>
                <w:spacing w:val="-9"/>
                <w:sz w:val="15"/>
              </w:rPr>
              <w:t> </w:t>
            </w:r>
            <w:r>
              <w:rPr>
                <w:color w:val="231F20"/>
                <w:spacing w:val="-2"/>
                <w:sz w:val="15"/>
              </w:rPr>
              <w:t>Advertisements</w:t>
            </w:r>
          </w:p>
        </w:tc>
        <w:tc>
          <w:tcPr>
            <w:tcW w:w="1900" w:type="dxa"/>
          </w:tcPr>
          <w:p>
            <w:pPr>
              <w:pStyle w:val="TableParagraph"/>
              <w:ind w:right="9"/>
              <w:jc w:val="right"/>
              <w:rPr>
                <w:sz w:val="15"/>
              </w:rPr>
            </w:pPr>
            <w:r>
              <w:rPr>
                <w:color w:val="231F20"/>
                <w:spacing w:val="-2"/>
                <w:sz w:val="15"/>
              </w:rPr>
              <w:t>5,000</w:t>
            </w:r>
          </w:p>
        </w:tc>
        <w:tc>
          <w:tcPr>
            <w:tcW w:w="1900" w:type="dxa"/>
          </w:tcPr>
          <w:p>
            <w:pPr>
              <w:pStyle w:val="TableParagraph"/>
              <w:ind w:right="7"/>
              <w:jc w:val="right"/>
              <w:rPr>
                <w:b/>
                <w:sz w:val="15"/>
              </w:rPr>
            </w:pPr>
            <w:r>
              <w:rPr>
                <w:b/>
                <w:color w:val="231F20"/>
                <w:spacing w:val="-2"/>
                <w:sz w:val="15"/>
              </w:rPr>
              <w:t>2,600</w:t>
            </w:r>
          </w:p>
        </w:tc>
        <w:tc>
          <w:tcPr>
            <w:tcW w:w="1900" w:type="dxa"/>
          </w:tcPr>
          <w:p>
            <w:pPr>
              <w:pStyle w:val="TableParagraph"/>
              <w:ind w:right="7"/>
              <w:jc w:val="right"/>
              <w:rPr>
                <w:sz w:val="15"/>
              </w:rPr>
            </w:pPr>
            <w:r>
              <w:rPr>
                <w:color w:val="231F20"/>
                <w:spacing w:val="-2"/>
                <w:sz w:val="15"/>
              </w:rPr>
              <w:t>1,562</w:t>
            </w:r>
          </w:p>
        </w:tc>
      </w:tr>
      <w:tr>
        <w:trPr>
          <w:trHeight w:val="215" w:hRule="atLeast"/>
        </w:trPr>
        <w:tc>
          <w:tcPr>
            <w:tcW w:w="4106" w:type="dxa"/>
          </w:tcPr>
          <w:p>
            <w:pPr>
              <w:pStyle w:val="TableParagraph"/>
              <w:ind w:left="25"/>
              <w:rPr>
                <w:sz w:val="15"/>
              </w:rPr>
            </w:pPr>
            <w:r>
              <w:rPr>
                <w:color w:val="231F20"/>
                <w:spacing w:val="-2"/>
                <w:sz w:val="15"/>
              </w:rPr>
              <w:t>Miscellaneous</w:t>
            </w:r>
          </w:p>
        </w:tc>
        <w:tc>
          <w:tcPr>
            <w:tcW w:w="1900" w:type="dxa"/>
          </w:tcPr>
          <w:p>
            <w:pPr>
              <w:pStyle w:val="TableParagraph"/>
              <w:ind w:right="9"/>
              <w:jc w:val="right"/>
              <w:rPr>
                <w:sz w:val="15"/>
              </w:rPr>
            </w:pPr>
            <w:r>
              <w:rPr>
                <w:color w:val="231F20"/>
                <w:spacing w:val="-2"/>
                <w:sz w:val="15"/>
              </w:rPr>
              <w:t>1,000</w:t>
            </w:r>
          </w:p>
        </w:tc>
        <w:tc>
          <w:tcPr>
            <w:tcW w:w="1900" w:type="dxa"/>
          </w:tcPr>
          <w:p>
            <w:pPr>
              <w:pStyle w:val="TableParagraph"/>
              <w:ind w:right="9"/>
              <w:jc w:val="right"/>
              <w:rPr>
                <w:b/>
                <w:sz w:val="15"/>
              </w:rPr>
            </w:pPr>
            <w:r>
              <w:rPr>
                <w:b/>
                <w:color w:val="231F20"/>
                <w:spacing w:val="-5"/>
                <w:sz w:val="15"/>
              </w:rPr>
              <w:t>250</w:t>
            </w:r>
          </w:p>
        </w:tc>
        <w:tc>
          <w:tcPr>
            <w:tcW w:w="1900" w:type="dxa"/>
          </w:tcPr>
          <w:p>
            <w:pPr>
              <w:pStyle w:val="TableParagraph"/>
              <w:ind w:right="10"/>
              <w:jc w:val="right"/>
              <w:rPr>
                <w:sz w:val="15"/>
              </w:rPr>
            </w:pPr>
            <w:r>
              <w:rPr>
                <w:color w:val="231F20"/>
                <w:spacing w:val="-10"/>
                <w:sz w:val="15"/>
              </w:rPr>
              <w:t>1</w:t>
            </w:r>
          </w:p>
        </w:tc>
      </w:tr>
      <w:tr>
        <w:trPr>
          <w:trHeight w:val="215" w:hRule="atLeast"/>
        </w:trPr>
        <w:tc>
          <w:tcPr>
            <w:tcW w:w="4106" w:type="dxa"/>
          </w:tcPr>
          <w:p>
            <w:pPr>
              <w:pStyle w:val="TableParagraph"/>
              <w:ind w:left="25"/>
              <w:rPr>
                <w:sz w:val="15"/>
              </w:rPr>
            </w:pPr>
            <w:r>
              <w:rPr>
                <w:color w:val="231F20"/>
                <w:spacing w:val="-2"/>
                <w:sz w:val="15"/>
              </w:rPr>
              <w:t>Postage</w:t>
            </w:r>
          </w:p>
        </w:tc>
        <w:tc>
          <w:tcPr>
            <w:tcW w:w="1900" w:type="dxa"/>
          </w:tcPr>
          <w:p>
            <w:pPr>
              <w:pStyle w:val="TableParagraph"/>
              <w:ind w:right="10"/>
              <w:jc w:val="right"/>
              <w:rPr>
                <w:sz w:val="15"/>
              </w:rPr>
            </w:pPr>
            <w:r>
              <w:rPr>
                <w:color w:val="231F20"/>
                <w:spacing w:val="-5"/>
                <w:sz w:val="15"/>
              </w:rPr>
              <w:t>300</w:t>
            </w:r>
          </w:p>
        </w:tc>
        <w:tc>
          <w:tcPr>
            <w:tcW w:w="1900" w:type="dxa"/>
          </w:tcPr>
          <w:p>
            <w:pPr>
              <w:pStyle w:val="TableParagraph"/>
              <w:ind w:right="10"/>
              <w:jc w:val="right"/>
              <w:rPr>
                <w:b/>
                <w:sz w:val="15"/>
              </w:rPr>
            </w:pPr>
            <w:r>
              <w:rPr>
                <w:b/>
                <w:color w:val="231F20"/>
                <w:spacing w:val="-5"/>
                <w:sz w:val="15"/>
              </w:rPr>
              <w:t>75</w:t>
            </w:r>
          </w:p>
        </w:tc>
        <w:tc>
          <w:tcPr>
            <w:tcW w:w="1900" w:type="dxa"/>
          </w:tcPr>
          <w:p>
            <w:pPr>
              <w:pStyle w:val="TableParagraph"/>
              <w:ind w:right="9"/>
              <w:jc w:val="right"/>
              <w:rPr>
                <w:sz w:val="15"/>
              </w:rPr>
            </w:pPr>
            <w:r>
              <w:rPr>
                <w:color w:val="231F20"/>
                <w:spacing w:val="-5"/>
                <w:sz w:val="15"/>
              </w:rPr>
              <w:t>64</w:t>
            </w:r>
          </w:p>
        </w:tc>
      </w:tr>
      <w:tr>
        <w:trPr>
          <w:trHeight w:val="215" w:hRule="atLeast"/>
        </w:trPr>
        <w:tc>
          <w:tcPr>
            <w:tcW w:w="4106" w:type="dxa"/>
          </w:tcPr>
          <w:p>
            <w:pPr>
              <w:pStyle w:val="TableParagraph"/>
              <w:ind w:left="25"/>
              <w:rPr>
                <w:sz w:val="15"/>
              </w:rPr>
            </w:pPr>
            <w:r>
              <w:rPr>
                <w:color w:val="231F20"/>
                <w:sz w:val="15"/>
              </w:rPr>
              <w:t>Office</w:t>
            </w:r>
            <w:r>
              <w:rPr>
                <w:color w:val="231F20"/>
                <w:spacing w:val="-10"/>
                <w:sz w:val="15"/>
              </w:rPr>
              <w:t> </w:t>
            </w:r>
            <w:r>
              <w:rPr>
                <w:color w:val="231F20"/>
                <w:spacing w:val="-2"/>
                <w:sz w:val="15"/>
              </w:rPr>
              <w:t>Supplies</w:t>
            </w:r>
          </w:p>
        </w:tc>
        <w:tc>
          <w:tcPr>
            <w:tcW w:w="1900" w:type="dxa"/>
          </w:tcPr>
          <w:p>
            <w:pPr>
              <w:pStyle w:val="TableParagraph"/>
              <w:ind w:right="8"/>
              <w:jc w:val="right"/>
              <w:rPr>
                <w:sz w:val="15"/>
              </w:rPr>
            </w:pPr>
            <w:r>
              <w:rPr>
                <w:color w:val="231F20"/>
                <w:spacing w:val="-2"/>
                <w:sz w:val="15"/>
              </w:rPr>
              <w:t>1,000</w:t>
            </w:r>
          </w:p>
        </w:tc>
        <w:tc>
          <w:tcPr>
            <w:tcW w:w="1900" w:type="dxa"/>
          </w:tcPr>
          <w:p>
            <w:pPr>
              <w:pStyle w:val="TableParagraph"/>
              <w:ind w:right="9"/>
              <w:jc w:val="right"/>
              <w:rPr>
                <w:b/>
                <w:sz w:val="15"/>
              </w:rPr>
            </w:pPr>
            <w:r>
              <w:rPr>
                <w:b/>
                <w:color w:val="231F20"/>
                <w:spacing w:val="-5"/>
                <w:sz w:val="15"/>
              </w:rPr>
              <w:t>425</w:t>
            </w:r>
          </w:p>
        </w:tc>
        <w:tc>
          <w:tcPr>
            <w:tcW w:w="1900" w:type="dxa"/>
          </w:tcPr>
          <w:p>
            <w:pPr>
              <w:pStyle w:val="TableParagraph"/>
              <w:ind w:right="8"/>
              <w:jc w:val="right"/>
              <w:rPr>
                <w:sz w:val="15"/>
              </w:rPr>
            </w:pPr>
            <w:r>
              <w:rPr>
                <w:color w:val="231F20"/>
                <w:spacing w:val="-5"/>
                <w:sz w:val="15"/>
              </w:rPr>
              <w:t>393</w:t>
            </w:r>
          </w:p>
        </w:tc>
      </w:tr>
      <w:tr>
        <w:trPr>
          <w:trHeight w:val="215" w:hRule="atLeast"/>
        </w:trPr>
        <w:tc>
          <w:tcPr>
            <w:tcW w:w="4106" w:type="dxa"/>
          </w:tcPr>
          <w:p>
            <w:pPr>
              <w:pStyle w:val="TableParagraph"/>
              <w:ind w:left="25"/>
              <w:rPr>
                <w:sz w:val="15"/>
              </w:rPr>
            </w:pPr>
            <w:r>
              <w:rPr>
                <w:color w:val="231F20"/>
                <w:sz w:val="15"/>
              </w:rPr>
              <w:t>Dues</w:t>
            </w:r>
            <w:r>
              <w:rPr>
                <w:color w:val="231F20"/>
                <w:spacing w:val="-5"/>
                <w:sz w:val="15"/>
              </w:rPr>
              <w:t> </w:t>
            </w:r>
            <w:r>
              <w:rPr>
                <w:color w:val="231F20"/>
                <w:sz w:val="15"/>
              </w:rPr>
              <w:t>&amp;</w:t>
            </w:r>
            <w:r>
              <w:rPr>
                <w:color w:val="231F20"/>
                <w:spacing w:val="-5"/>
                <w:sz w:val="15"/>
              </w:rPr>
              <w:t> </w:t>
            </w:r>
            <w:r>
              <w:rPr>
                <w:color w:val="231F20"/>
                <w:spacing w:val="-2"/>
                <w:sz w:val="15"/>
              </w:rPr>
              <w:t>Subscriptions</w:t>
            </w:r>
          </w:p>
        </w:tc>
        <w:tc>
          <w:tcPr>
            <w:tcW w:w="1900" w:type="dxa"/>
          </w:tcPr>
          <w:p>
            <w:pPr>
              <w:pStyle w:val="TableParagraph"/>
              <w:ind w:right="10"/>
              <w:jc w:val="right"/>
              <w:rPr>
                <w:sz w:val="15"/>
              </w:rPr>
            </w:pPr>
            <w:r>
              <w:rPr>
                <w:color w:val="231F20"/>
                <w:spacing w:val="-5"/>
                <w:sz w:val="15"/>
              </w:rPr>
              <w:t>175</w:t>
            </w:r>
          </w:p>
        </w:tc>
        <w:tc>
          <w:tcPr>
            <w:tcW w:w="1900" w:type="dxa"/>
          </w:tcPr>
          <w:p>
            <w:pPr>
              <w:pStyle w:val="TableParagraph"/>
              <w:ind w:right="9"/>
              <w:jc w:val="right"/>
              <w:rPr>
                <w:b/>
                <w:sz w:val="15"/>
              </w:rPr>
            </w:pPr>
            <w:r>
              <w:rPr>
                <w:b/>
                <w:color w:val="231F20"/>
                <w:spacing w:val="-5"/>
                <w:sz w:val="15"/>
              </w:rPr>
              <w:t>175</w:t>
            </w:r>
          </w:p>
        </w:tc>
        <w:tc>
          <w:tcPr>
            <w:tcW w:w="1900" w:type="dxa"/>
          </w:tcPr>
          <w:p>
            <w:pPr>
              <w:pStyle w:val="TableParagraph"/>
              <w:ind w:right="8"/>
              <w:jc w:val="right"/>
              <w:rPr>
                <w:sz w:val="15"/>
              </w:rPr>
            </w:pPr>
            <w:r>
              <w:rPr>
                <w:color w:val="231F20"/>
                <w:spacing w:val="-5"/>
                <w:sz w:val="15"/>
              </w:rPr>
              <w:t>175</w:t>
            </w:r>
          </w:p>
        </w:tc>
      </w:tr>
      <w:tr>
        <w:trPr>
          <w:trHeight w:val="215" w:hRule="atLeast"/>
        </w:trPr>
        <w:tc>
          <w:tcPr>
            <w:tcW w:w="4106" w:type="dxa"/>
          </w:tcPr>
          <w:p>
            <w:pPr>
              <w:pStyle w:val="TableParagraph"/>
              <w:ind w:left="25"/>
              <w:rPr>
                <w:sz w:val="15"/>
              </w:rPr>
            </w:pPr>
            <w:r>
              <w:rPr>
                <w:color w:val="231F20"/>
                <w:spacing w:val="-2"/>
                <w:sz w:val="15"/>
              </w:rPr>
              <w:t>Trustee</w:t>
            </w:r>
            <w:r>
              <w:rPr>
                <w:color w:val="231F20"/>
                <w:spacing w:val="1"/>
                <w:sz w:val="15"/>
              </w:rPr>
              <w:t> </w:t>
            </w:r>
            <w:r>
              <w:rPr>
                <w:color w:val="231F20"/>
                <w:spacing w:val="-5"/>
                <w:sz w:val="15"/>
              </w:rPr>
              <w:t>Fee</w:t>
            </w:r>
          </w:p>
        </w:tc>
        <w:tc>
          <w:tcPr>
            <w:tcW w:w="1900" w:type="dxa"/>
          </w:tcPr>
          <w:p>
            <w:pPr>
              <w:pStyle w:val="TableParagraph"/>
              <w:ind w:right="8"/>
              <w:jc w:val="right"/>
              <w:rPr>
                <w:sz w:val="15"/>
              </w:rPr>
            </w:pPr>
            <w:r>
              <w:rPr>
                <w:color w:val="231F20"/>
                <w:spacing w:val="-2"/>
                <w:sz w:val="15"/>
              </w:rPr>
              <w:t>4,200</w:t>
            </w:r>
          </w:p>
        </w:tc>
        <w:tc>
          <w:tcPr>
            <w:tcW w:w="1900" w:type="dxa"/>
          </w:tcPr>
          <w:p>
            <w:pPr>
              <w:pStyle w:val="TableParagraph"/>
              <w:ind w:right="8"/>
              <w:jc w:val="right"/>
              <w:rPr>
                <w:b/>
                <w:sz w:val="15"/>
              </w:rPr>
            </w:pPr>
            <w:r>
              <w:rPr>
                <w:b/>
                <w:color w:val="231F20"/>
                <w:spacing w:val="-2"/>
                <w:sz w:val="15"/>
              </w:rPr>
              <w:t>4,246</w:t>
            </w:r>
          </w:p>
        </w:tc>
        <w:tc>
          <w:tcPr>
            <w:tcW w:w="1900" w:type="dxa"/>
          </w:tcPr>
          <w:p>
            <w:pPr>
              <w:pStyle w:val="TableParagraph"/>
              <w:ind w:right="7"/>
              <w:jc w:val="right"/>
              <w:rPr>
                <w:sz w:val="15"/>
              </w:rPr>
            </w:pPr>
            <w:r>
              <w:rPr>
                <w:color w:val="231F20"/>
                <w:spacing w:val="-2"/>
                <w:sz w:val="15"/>
              </w:rPr>
              <w:t>4,246</w:t>
            </w:r>
          </w:p>
        </w:tc>
      </w:tr>
      <w:tr>
        <w:trPr>
          <w:trHeight w:val="215" w:hRule="atLeast"/>
        </w:trPr>
        <w:tc>
          <w:tcPr>
            <w:tcW w:w="4106" w:type="dxa"/>
          </w:tcPr>
          <w:p>
            <w:pPr>
              <w:pStyle w:val="TableParagraph"/>
              <w:ind w:left="25"/>
              <w:rPr>
                <w:sz w:val="15"/>
              </w:rPr>
            </w:pPr>
            <w:r>
              <w:rPr>
                <w:color w:val="231F20"/>
                <w:spacing w:val="-2"/>
                <w:sz w:val="15"/>
              </w:rPr>
              <w:t>Continuing</w:t>
            </w:r>
            <w:r>
              <w:rPr>
                <w:color w:val="231F20"/>
                <w:spacing w:val="2"/>
                <w:sz w:val="15"/>
              </w:rPr>
              <w:t> </w:t>
            </w:r>
            <w:r>
              <w:rPr>
                <w:color w:val="231F20"/>
                <w:spacing w:val="-2"/>
                <w:sz w:val="15"/>
              </w:rPr>
              <w:t>Disclosure</w:t>
            </w:r>
            <w:r>
              <w:rPr>
                <w:color w:val="231F20"/>
                <w:spacing w:val="3"/>
                <w:sz w:val="15"/>
              </w:rPr>
              <w:t> </w:t>
            </w:r>
            <w:r>
              <w:rPr>
                <w:color w:val="231F20"/>
                <w:spacing w:val="-5"/>
                <w:sz w:val="15"/>
              </w:rPr>
              <w:t>Fee</w:t>
            </w:r>
          </w:p>
        </w:tc>
        <w:tc>
          <w:tcPr>
            <w:tcW w:w="1900" w:type="dxa"/>
          </w:tcPr>
          <w:p>
            <w:pPr>
              <w:pStyle w:val="TableParagraph"/>
              <w:ind w:right="9"/>
              <w:jc w:val="right"/>
              <w:rPr>
                <w:sz w:val="15"/>
              </w:rPr>
            </w:pPr>
            <w:r>
              <w:rPr>
                <w:color w:val="231F20"/>
                <w:spacing w:val="-2"/>
                <w:sz w:val="15"/>
              </w:rPr>
              <w:t>1,000</w:t>
            </w:r>
          </w:p>
        </w:tc>
        <w:tc>
          <w:tcPr>
            <w:tcW w:w="1900" w:type="dxa"/>
          </w:tcPr>
          <w:p>
            <w:pPr>
              <w:pStyle w:val="TableParagraph"/>
              <w:ind w:right="8"/>
              <w:jc w:val="right"/>
              <w:rPr>
                <w:b/>
                <w:sz w:val="15"/>
              </w:rPr>
            </w:pPr>
            <w:r>
              <w:rPr>
                <w:b/>
                <w:color w:val="231F20"/>
                <w:spacing w:val="-2"/>
                <w:sz w:val="15"/>
              </w:rPr>
              <w:t>1,000</w:t>
            </w:r>
          </w:p>
        </w:tc>
        <w:tc>
          <w:tcPr>
            <w:tcW w:w="1900" w:type="dxa"/>
          </w:tcPr>
          <w:p>
            <w:pPr>
              <w:pStyle w:val="TableParagraph"/>
              <w:ind w:right="11"/>
              <w:jc w:val="right"/>
              <w:rPr>
                <w:sz w:val="15"/>
              </w:rPr>
            </w:pPr>
            <w:r>
              <w:rPr>
                <w:color w:val="231F20"/>
                <w:spacing w:val="-10"/>
                <w:sz w:val="15"/>
              </w:rPr>
              <w:t>0</w:t>
            </w:r>
          </w:p>
        </w:tc>
      </w:tr>
      <w:tr>
        <w:trPr>
          <w:trHeight w:val="215" w:hRule="atLeast"/>
        </w:trPr>
        <w:tc>
          <w:tcPr>
            <w:tcW w:w="4106" w:type="dxa"/>
          </w:tcPr>
          <w:p>
            <w:pPr>
              <w:pStyle w:val="TableParagraph"/>
              <w:spacing w:line="155" w:lineRule="exact"/>
              <w:ind w:left="25"/>
              <w:rPr>
                <w:sz w:val="15"/>
              </w:rPr>
            </w:pPr>
            <w:r>
              <w:rPr>
                <w:color w:val="231F20"/>
                <w:spacing w:val="-2"/>
                <w:sz w:val="15"/>
              </w:rPr>
              <w:t>Dissemination</w:t>
            </w:r>
            <w:r>
              <w:rPr>
                <w:color w:val="231F20"/>
                <w:spacing w:val="3"/>
                <w:sz w:val="15"/>
              </w:rPr>
              <w:t> </w:t>
            </w:r>
            <w:r>
              <w:rPr>
                <w:color w:val="231F20"/>
                <w:spacing w:val="-2"/>
                <w:sz w:val="15"/>
              </w:rPr>
              <w:t>Services</w:t>
            </w:r>
          </w:p>
        </w:tc>
        <w:tc>
          <w:tcPr>
            <w:tcW w:w="1900" w:type="dxa"/>
          </w:tcPr>
          <w:p>
            <w:pPr>
              <w:pStyle w:val="TableParagraph"/>
              <w:spacing w:line="155" w:lineRule="exact"/>
              <w:ind w:right="9"/>
              <w:jc w:val="right"/>
              <w:rPr>
                <w:sz w:val="15"/>
              </w:rPr>
            </w:pPr>
            <w:r>
              <w:rPr>
                <w:color w:val="231F20"/>
                <w:spacing w:val="-2"/>
                <w:sz w:val="15"/>
              </w:rPr>
              <w:t>2,500</w:t>
            </w:r>
          </w:p>
        </w:tc>
        <w:tc>
          <w:tcPr>
            <w:tcW w:w="1900" w:type="dxa"/>
          </w:tcPr>
          <w:p>
            <w:pPr>
              <w:pStyle w:val="TableParagraph"/>
              <w:spacing w:line="155" w:lineRule="exact"/>
              <w:ind w:right="8"/>
              <w:jc w:val="right"/>
              <w:rPr>
                <w:b/>
                <w:sz w:val="15"/>
              </w:rPr>
            </w:pPr>
            <w:r>
              <w:rPr>
                <w:b/>
                <w:color w:val="231F20"/>
                <w:spacing w:val="-2"/>
                <w:sz w:val="15"/>
              </w:rPr>
              <w:t>2,500</w:t>
            </w:r>
          </w:p>
        </w:tc>
        <w:tc>
          <w:tcPr>
            <w:tcW w:w="1900" w:type="dxa"/>
          </w:tcPr>
          <w:p>
            <w:pPr>
              <w:pStyle w:val="TableParagraph"/>
              <w:spacing w:line="155" w:lineRule="exact"/>
              <w:ind w:right="7"/>
              <w:jc w:val="right"/>
              <w:rPr>
                <w:sz w:val="15"/>
              </w:rPr>
            </w:pPr>
            <w:r>
              <w:rPr>
                <w:color w:val="231F20"/>
                <w:spacing w:val="-2"/>
                <w:sz w:val="15"/>
              </w:rPr>
              <w:t>2,500</w:t>
            </w:r>
          </w:p>
        </w:tc>
      </w:tr>
      <w:tr>
        <w:trPr>
          <w:trHeight w:val="215" w:hRule="atLeast"/>
        </w:trPr>
        <w:tc>
          <w:tcPr>
            <w:tcW w:w="4106" w:type="dxa"/>
          </w:tcPr>
          <w:p>
            <w:pPr>
              <w:pStyle w:val="TableParagraph"/>
              <w:spacing w:line="155" w:lineRule="exact"/>
              <w:ind w:left="25"/>
              <w:rPr>
                <w:b/>
                <w:sz w:val="15"/>
              </w:rPr>
            </w:pPr>
            <w:r>
              <w:rPr>
                <w:b/>
                <w:color w:val="231F20"/>
                <w:spacing w:val="-2"/>
                <w:sz w:val="15"/>
              </w:rPr>
              <w:t>Total</w:t>
            </w:r>
            <w:r>
              <w:rPr>
                <w:b/>
                <w:color w:val="231F20"/>
                <w:spacing w:val="2"/>
                <w:sz w:val="15"/>
              </w:rPr>
              <w:t> </w:t>
            </w:r>
            <w:r>
              <w:rPr>
                <w:b/>
                <w:color w:val="231F20"/>
                <w:spacing w:val="-2"/>
                <w:sz w:val="15"/>
              </w:rPr>
              <w:t>Administrative</w:t>
            </w:r>
            <w:r>
              <w:rPr>
                <w:b/>
                <w:color w:val="231F20"/>
                <w:spacing w:val="5"/>
                <w:sz w:val="15"/>
              </w:rPr>
              <w:t> </w:t>
            </w:r>
            <w:r>
              <w:rPr>
                <w:b/>
                <w:color w:val="231F20"/>
                <w:spacing w:val="-2"/>
                <w:sz w:val="15"/>
              </w:rPr>
              <w:t>Expenditures</w:t>
            </w:r>
          </w:p>
        </w:tc>
        <w:tc>
          <w:tcPr>
            <w:tcW w:w="1900" w:type="dxa"/>
          </w:tcPr>
          <w:p>
            <w:pPr>
              <w:pStyle w:val="TableParagraph"/>
              <w:tabs>
                <w:tab w:pos="1374" w:val="left" w:leader="none"/>
              </w:tabs>
              <w:spacing w:line="155" w:lineRule="exact"/>
              <w:ind w:left="76"/>
              <w:rPr>
                <w:b/>
                <w:sz w:val="15"/>
              </w:rPr>
            </w:pPr>
            <w:r>
              <w:rPr>
                <w:b/>
                <w:color w:val="231F20"/>
                <w:spacing w:val="-10"/>
                <w:sz w:val="15"/>
              </w:rPr>
              <w:t>$</w:t>
            </w:r>
            <w:r>
              <w:rPr>
                <w:b/>
                <w:color w:val="231F20"/>
                <w:sz w:val="15"/>
              </w:rPr>
              <w:tab/>
            </w:r>
            <w:r>
              <w:rPr>
                <w:b/>
                <w:color w:val="231F20"/>
                <w:spacing w:val="-2"/>
                <w:sz w:val="15"/>
              </w:rPr>
              <w:t>84,425</w:t>
            </w:r>
          </w:p>
        </w:tc>
        <w:tc>
          <w:tcPr>
            <w:tcW w:w="1900" w:type="dxa"/>
          </w:tcPr>
          <w:p>
            <w:pPr>
              <w:pStyle w:val="TableParagraph"/>
              <w:tabs>
                <w:tab w:pos="1299" w:val="left" w:leader="none"/>
              </w:tabs>
              <w:spacing w:line="155" w:lineRule="exact"/>
              <w:ind w:right="55"/>
              <w:jc w:val="right"/>
              <w:rPr>
                <w:b/>
                <w:sz w:val="15"/>
              </w:rPr>
            </w:pPr>
            <w:r>
              <w:rPr>
                <w:b/>
                <w:color w:val="231F20"/>
                <w:spacing w:val="-10"/>
                <w:sz w:val="15"/>
              </w:rPr>
              <w:t>$</w:t>
            </w:r>
            <w:r>
              <w:rPr>
                <w:b/>
                <w:color w:val="231F20"/>
                <w:sz w:val="15"/>
              </w:rPr>
              <w:tab/>
            </w:r>
            <w:r>
              <w:rPr>
                <w:b/>
                <w:color w:val="231F20"/>
                <w:spacing w:val="-2"/>
                <w:sz w:val="15"/>
              </w:rPr>
              <w:t>73,321</w:t>
            </w:r>
          </w:p>
        </w:tc>
        <w:tc>
          <w:tcPr>
            <w:tcW w:w="1900" w:type="dxa"/>
          </w:tcPr>
          <w:p>
            <w:pPr>
              <w:pStyle w:val="TableParagraph"/>
              <w:tabs>
                <w:tab w:pos="1299" w:val="left" w:leader="none"/>
              </w:tabs>
              <w:spacing w:line="155" w:lineRule="exact"/>
              <w:ind w:right="54"/>
              <w:jc w:val="right"/>
              <w:rPr>
                <w:b/>
                <w:sz w:val="15"/>
              </w:rPr>
            </w:pPr>
            <w:r>
              <w:rPr>
                <w:b/>
                <w:color w:val="231F20"/>
                <w:spacing w:val="-10"/>
                <w:sz w:val="15"/>
              </w:rPr>
              <w:t>$</w:t>
            </w:r>
            <w:r>
              <w:rPr>
                <w:b/>
                <w:color w:val="231F20"/>
                <w:sz w:val="15"/>
              </w:rPr>
              <w:tab/>
            </w:r>
            <w:r>
              <w:rPr>
                <w:b/>
                <w:color w:val="231F20"/>
                <w:spacing w:val="-2"/>
                <w:sz w:val="15"/>
              </w:rPr>
              <w:t>57,991</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ind w:left="25"/>
              <w:rPr>
                <w:b/>
                <w:sz w:val="15"/>
              </w:rPr>
            </w:pPr>
            <w:r>
              <w:rPr>
                <w:b/>
                <w:color w:val="231F20"/>
                <w:spacing w:val="-2"/>
                <w:sz w:val="15"/>
              </w:rPr>
              <w:t>Maintenance</w:t>
            </w:r>
            <w:r>
              <w:rPr>
                <w:b/>
                <w:color w:val="231F20"/>
                <w:spacing w:val="1"/>
                <w:sz w:val="15"/>
              </w:rPr>
              <w:t> </w:t>
            </w:r>
            <w:r>
              <w:rPr>
                <w:b/>
                <w:color w:val="231F20"/>
                <w:spacing w:val="-2"/>
                <w:sz w:val="15"/>
              </w:rPr>
              <w:t>Expenditures</w:t>
            </w: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ind w:left="25"/>
              <w:rPr>
                <w:sz w:val="15"/>
              </w:rPr>
            </w:pPr>
            <w:r>
              <w:rPr>
                <w:color w:val="231F20"/>
                <w:spacing w:val="-2"/>
                <w:sz w:val="15"/>
              </w:rPr>
              <w:t>Engineering/Inspections</w:t>
            </w:r>
          </w:p>
        </w:tc>
        <w:tc>
          <w:tcPr>
            <w:tcW w:w="1900" w:type="dxa"/>
          </w:tcPr>
          <w:p>
            <w:pPr>
              <w:pStyle w:val="TableParagraph"/>
              <w:spacing w:line="155" w:lineRule="exact"/>
              <w:ind w:right="9"/>
              <w:jc w:val="right"/>
              <w:rPr>
                <w:b/>
                <w:sz w:val="15"/>
              </w:rPr>
            </w:pPr>
            <w:r>
              <w:rPr>
                <w:b/>
                <w:color w:val="231F20"/>
                <w:spacing w:val="-2"/>
                <w:sz w:val="15"/>
              </w:rPr>
              <w:t>5,000</w:t>
            </w:r>
          </w:p>
        </w:tc>
        <w:tc>
          <w:tcPr>
            <w:tcW w:w="1900" w:type="dxa"/>
          </w:tcPr>
          <w:p>
            <w:pPr>
              <w:pStyle w:val="TableParagraph"/>
              <w:spacing w:line="155" w:lineRule="exact"/>
              <w:ind w:right="8"/>
              <w:jc w:val="right"/>
              <w:rPr>
                <w:b/>
                <w:sz w:val="15"/>
              </w:rPr>
            </w:pPr>
            <w:r>
              <w:rPr>
                <w:b/>
                <w:color w:val="231F20"/>
                <w:spacing w:val="-2"/>
                <w:sz w:val="15"/>
              </w:rPr>
              <w:t>2,500</w:t>
            </w:r>
          </w:p>
        </w:tc>
        <w:tc>
          <w:tcPr>
            <w:tcW w:w="1900" w:type="dxa"/>
          </w:tcPr>
          <w:p>
            <w:pPr>
              <w:pStyle w:val="TableParagraph"/>
              <w:spacing w:line="155" w:lineRule="exact"/>
              <w:ind w:right="9"/>
              <w:jc w:val="right"/>
              <w:rPr>
                <w:sz w:val="15"/>
              </w:rPr>
            </w:pPr>
            <w:r>
              <w:rPr>
                <w:color w:val="231F20"/>
                <w:spacing w:val="-5"/>
                <w:sz w:val="15"/>
              </w:rPr>
              <w:t>816</w:t>
            </w:r>
          </w:p>
        </w:tc>
      </w:tr>
      <w:tr>
        <w:trPr>
          <w:trHeight w:val="215" w:hRule="atLeast"/>
        </w:trPr>
        <w:tc>
          <w:tcPr>
            <w:tcW w:w="4106" w:type="dxa"/>
          </w:tcPr>
          <w:p>
            <w:pPr>
              <w:pStyle w:val="TableParagraph"/>
              <w:spacing w:line="155" w:lineRule="exact"/>
              <w:ind w:left="25"/>
              <w:rPr>
                <w:sz w:val="15"/>
              </w:rPr>
            </w:pPr>
            <w:r>
              <w:rPr>
                <w:color w:val="231F20"/>
                <w:spacing w:val="-2"/>
                <w:sz w:val="15"/>
              </w:rPr>
              <w:t>Miscellaneous</w:t>
            </w:r>
            <w:r>
              <w:rPr>
                <w:color w:val="231F20"/>
                <w:spacing w:val="3"/>
                <w:sz w:val="15"/>
              </w:rPr>
              <w:t> </w:t>
            </w:r>
            <w:r>
              <w:rPr>
                <w:color w:val="231F20"/>
                <w:spacing w:val="-2"/>
                <w:sz w:val="15"/>
              </w:rPr>
              <w:t>Maintenance</w:t>
            </w:r>
          </w:p>
        </w:tc>
        <w:tc>
          <w:tcPr>
            <w:tcW w:w="1900" w:type="dxa"/>
          </w:tcPr>
          <w:p>
            <w:pPr>
              <w:pStyle w:val="TableParagraph"/>
              <w:spacing w:line="155" w:lineRule="exact"/>
              <w:ind w:right="13"/>
              <w:jc w:val="right"/>
              <w:rPr>
                <w:sz w:val="15"/>
              </w:rPr>
            </w:pPr>
            <w:r>
              <w:rPr>
                <w:color w:val="231F20"/>
                <w:spacing w:val="-10"/>
                <w:sz w:val="15"/>
              </w:rPr>
              <w:t>0</w:t>
            </w:r>
          </w:p>
        </w:tc>
        <w:tc>
          <w:tcPr>
            <w:tcW w:w="1900" w:type="dxa"/>
          </w:tcPr>
          <w:p>
            <w:pPr>
              <w:pStyle w:val="TableParagraph"/>
              <w:spacing w:line="155" w:lineRule="exact"/>
              <w:ind w:right="12"/>
              <w:jc w:val="right"/>
              <w:rPr>
                <w:b/>
                <w:sz w:val="15"/>
              </w:rPr>
            </w:pPr>
            <w:r>
              <w:rPr>
                <w:b/>
                <w:color w:val="231F20"/>
                <w:spacing w:val="-10"/>
                <w:sz w:val="15"/>
              </w:rPr>
              <w:t>0</w:t>
            </w:r>
          </w:p>
        </w:tc>
        <w:tc>
          <w:tcPr>
            <w:tcW w:w="1900" w:type="dxa"/>
          </w:tcPr>
          <w:p>
            <w:pPr>
              <w:pStyle w:val="TableParagraph"/>
              <w:spacing w:line="155" w:lineRule="exact"/>
              <w:ind w:right="11"/>
              <w:jc w:val="right"/>
              <w:rPr>
                <w:sz w:val="15"/>
              </w:rPr>
            </w:pPr>
            <w:r>
              <w:rPr>
                <w:color w:val="231F20"/>
                <w:spacing w:val="-10"/>
                <w:sz w:val="15"/>
              </w:rPr>
              <w:t>0</w:t>
            </w:r>
          </w:p>
        </w:tc>
      </w:tr>
      <w:tr>
        <w:trPr>
          <w:trHeight w:val="215" w:hRule="atLeast"/>
        </w:trPr>
        <w:tc>
          <w:tcPr>
            <w:tcW w:w="4106" w:type="dxa"/>
          </w:tcPr>
          <w:p>
            <w:pPr>
              <w:pStyle w:val="TableParagraph"/>
              <w:spacing w:line="155" w:lineRule="exact"/>
              <w:ind w:left="25"/>
              <w:rPr>
                <w:b/>
                <w:sz w:val="15"/>
              </w:rPr>
            </w:pPr>
            <w:r>
              <w:rPr>
                <w:b/>
                <w:color w:val="231F20"/>
                <w:spacing w:val="-2"/>
                <w:sz w:val="15"/>
              </w:rPr>
              <w:t>Total</w:t>
            </w:r>
            <w:r>
              <w:rPr>
                <w:b/>
                <w:color w:val="231F20"/>
                <w:spacing w:val="3"/>
                <w:sz w:val="15"/>
              </w:rPr>
              <w:t> </w:t>
            </w:r>
            <w:r>
              <w:rPr>
                <w:b/>
                <w:color w:val="231F20"/>
                <w:spacing w:val="-2"/>
                <w:sz w:val="15"/>
              </w:rPr>
              <w:t>Maintenance</w:t>
            </w:r>
            <w:r>
              <w:rPr>
                <w:b/>
                <w:color w:val="231F20"/>
                <w:spacing w:val="4"/>
                <w:sz w:val="15"/>
              </w:rPr>
              <w:t> </w:t>
            </w:r>
            <w:r>
              <w:rPr>
                <w:b/>
                <w:color w:val="231F20"/>
                <w:spacing w:val="-2"/>
                <w:sz w:val="15"/>
              </w:rPr>
              <w:t>Expenditures</w:t>
            </w:r>
          </w:p>
        </w:tc>
        <w:tc>
          <w:tcPr>
            <w:tcW w:w="1900" w:type="dxa"/>
          </w:tcPr>
          <w:p>
            <w:pPr>
              <w:pStyle w:val="TableParagraph"/>
              <w:spacing w:line="155" w:lineRule="exact"/>
              <w:ind w:right="8"/>
              <w:jc w:val="right"/>
              <w:rPr>
                <w:b/>
                <w:sz w:val="15"/>
              </w:rPr>
            </w:pPr>
            <w:r>
              <w:rPr>
                <w:b/>
                <w:color w:val="231F20"/>
                <w:spacing w:val="-2"/>
                <w:sz w:val="15"/>
              </w:rPr>
              <w:t>5,000</w:t>
            </w:r>
          </w:p>
        </w:tc>
        <w:tc>
          <w:tcPr>
            <w:tcW w:w="1900" w:type="dxa"/>
          </w:tcPr>
          <w:p>
            <w:pPr>
              <w:pStyle w:val="TableParagraph"/>
              <w:spacing w:line="155" w:lineRule="exact"/>
              <w:ind w:right="7"/>
              <w:jc w:val="right"/>
              <w:rPr>
                <w:b/>
                <w:sz w:val="15"/>
              </w:rPr>
            </w:pPr>
            <w:r>
              <w:rPr>
                <w:b/>
                <w:color w:val="231F20"/>
                <w:spacing w:val="-2"/>
                <w:sz w:val="15"/>
              </w:rPr>
              <w:t>2,500</w:t>
            </w:r>
          </w:p>
        </w:tc>
        <w:tc>
          <w:tcPr>
            <w:tcW w:w="1900" w:type="dxa"/>
          </w:tcPr>
          <w:p>
            <w:pPr>
              <w:pStyle w:val="TableParagraph"/>
              <w:spacing w:line="155" w:lineRule="exact"/>
              <w:ind w:right="8"/>
              <w:jc w:val="right"/>
              <w:rPr>
                <w:b/>
                <w:sz w:val="15"/>
              </w:rPr>
            </w:pPr>
            <w:r>
              <w:rPr>
                <w:b/>
                <w:color w:val="231F20"/>
                <w:spacing w:val="-5"/>
                <w:sz w:val="15"/>
              </w:rPr>
              <w:t>816</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ind w:left="25"/>
              <w:rPr>
                <w:b/>
                <w:sz w:val="15"/>
              </w:rPr>
            </w:pPr>
            <w:r>
              <w:rPr>
                <w:b/>
                <w:color w:val="231F20"/>
                <w:sz w:val="15"/>
              </w:rPr>
              <w:t>TOTAL</w:t>
            </w:r>
            <w:r>
              <w:rPr>
                <w:b/>
                <w:color w:val="231F20"/>
                <w:spacing w:val="-6"/>
                <w:sz w:val="15"/>
              </w:rPr>
              <w:t> </w:t>
            </w:r>
            <w:r>
              <w:rPr>
                <w:b/>
                <w:color w:val="231F20"/>
                <w:spacing w:val="-2"/>
                <w:sz w:val="15"/>
              </w:rPr>
              <w:t>EXPENDITURES</w:t>
            </w:r>
          </w:p>
        </w:tc>
        <w:tc>
          <w:tcPr>
            <w:tcW w:w="1900" w:type="dxa"/>
          </w:tcPr>
          <w:p>
            <w:pPr>
              <w:pStyle w:val="TableParagraph"/>
              <w:spacing w:line="155" w:lineRule="exact"/>
              <w:ind w:right="7"/>
              <w:jc w:val="right"/>
              <w:rPr>
                <w:b/>
                <w:sz w:val="15"/>
              </w:rPr>
            </w:pPr>
            <w:r>
              <w:rPr>
                <w:b/>
                <w:color w:val="231F20"/>
                <w:spacing w:val="-2"/>
                <w:sz w:val="15"/>
              </w:rPr>
              <w:t>89,425</w:t>
            </w:r>
          </w:p>
        </w:tc>
        <w:tc>
          <w:tcPr>
            <w:tcW w:w="1900" w:type="dxa"/>
          </w:tcPr>
          <w:p>
            <w:pPr>
              <w:pStyle w:val="TableParagraph"/>
              <w:spacing w:line="155" w:lineRule="exact"/>
              <w:ind w:right="7"/>
              <w:jc w:val="right"/>
              <w:rPr>
                <w:b/>
                <w:sz w:val="15"/>
              </w:rPr>
            </w:pPr>
            <w:r>
              <w:rPr>
                <w:b/>
                <w:color w:val="231F20"/>
                <w:spacing w:val="-2"/>
                <w:sz w:val="15"/>
              </w:rPr>
              <w:t>75,821</w:t>
            </w:r>
          </w:p>
        </w:tc>
        <w:tc>
          <w:tcPr>
            <w:tcW w:w="1900" w:type="dxa"/>
          </w:tcPr>
          <w:p>
            <w:pPr>
              <w:pStyle w:val="TableParagraph"/>
              <w:spacing w:line="155" w:lineRule="exact"/>
              <w:ind w:right="6"/>
              <w:jc w:val="right"/>
              <w:rPr>
                <w:b/>
                <w:sz w:val="15"/>
              </w:rPr>
            </w:pPr>
            <w:r>
              <w:rPr>
                <w:b/>
                <w:color w:val="231F20"/>
                <w:spacing w:val="-2"/>
                <w:sz w:val="15"/>
              </w:rPr>
              <w:t>58,807</w:t>
            </w:r>
          </w:p>
        </w:tc>
      </w:tr>
      <w:tr>
        <w:trPr>
          <w:trHeight w:val="215" w:hRule="atLeast"/>
        </w:trPr>
        <w:tc>
          <w:tcPr>
            <w:tcW w:w="4106" w:type="dxa"/>
            <w:tcBorders>
              <w:left w:val="nil"/>
            </w:tcBorders>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ind w:left="25"/>
              <w:rPr>
                <w:b/>
                <w:sz w:val="15"/>
              </w:rPr>
            </w:pPr>
            <w:r>
              <w:rPr>
                <w:b/>
                <w:color w:val="231F20"/>
                <w:spacing w:val="-2"/>
                <w:sz w:val="15"/>
              </w:rPr>
              <w:t>Revenues</w:t>
            </w:r>
            <w:r>
              <w:rPr>
                <w:b/>
                <w:color w:val="231F20"/>
                <w:sz w:val="15"/>
              </w:rPr>
              <w:t> </w:t>
            </w:r>
            <w:r>
              <w:rPr>
                <w:b/>
                <w:color w:val="231F20"/>
                <w:spacing w:val="-2"/>
                <w:sz w:val="15"/>
              </w:rPr>
              <w:t>Less</w:t>
            </w:r>
            <w:r>
              <w:rPr>
                <w:b/>
                <w:color w:val="231F20"/>
                <w:spacing w:val="1"/>
                <w:sz w:val="15"/>
              </w:rPr>
              <w:t> </w:t>
            </w:r>
            <w:r>
              <w:rPr>
                <w:b/>
                <w:color w:val="231F20"/>
                <w:spacing w:val="-2"/>
                <w:sz w:val="15"/>
              </w:rPr>
              <w:t>Expenditures</w:t>
            </w:r>
          </w:p>
        </w:tc>
        <w:tc>
          <w:tcPr>
            <w:tcW w:w="1900" w:type="dxa"/>
          </w:tcPr>
          <w:p>
            <w:pPr>
              <w:pStyle w:val="TableParagraph"/>
              <w:tabs>
                <w:tab w:pos="1292" w:val="left" w:leader="none"/>
              </w:tabs>
              <w:spacing w:line="155" w:lineRule="exact"/>
              <w:ind w:left="76"/>
              <w:rPr>
                <w:b/>
                <w:sz w:val="15"/>
              </w:rPr>
            </w:pPr>
            <w:r>
              <w:rPr>
                <w:b/>
                <w:color w:val="231F20"/>
                <w:spacing w:val="-10"/>
                <w:sz w:val="15"/>
              </w:rPr>
              <w:t>$</w:t>
            </w:r>
            <w:r>
              <w:rPr>
                <w:b/>
                <w:color w:val="231F20"/>
                <w:sz w:val="15"/>
              </w:rPr>
              <w:tab/>
            </w:r>
            <w:r>
              <w:rPr>
                <w:b/>
                <w:color w:val="231F20"/>
                <w:spacing w:val="-2"/>
                <w:sz w:val="15"/>
              </w:rPr>
              <w:t>619,341</w:t>
            </w:r>
          </w:p>
        </w:tc>
        <w:tc>
          <w:tcPr>
            <w:tcW w:w="1900" w:type="dxa"/>
          </w:tcPr>
          <w:p>
            <w:pPr>
              <w:pStyle w:val="TableParagraph"/>
              <w:tabs>
                <w:tab w:pos="1218" w:val="left" w:leader="none"/>
              </w:tabs>
              <w:spacing w:line="155" w:lineRule="exact"/>
              <w:ind w:right="54"/>
              <w:jc w:val="right"/>
              <w:rPr>
                <w:b/>
                <w:sz w:val="15"/>
              </w:rPr>
            </w:pPr>
            <w:r>
              <w:rPr>
                <w:b/>
                <w:color w:val="231F20"/>
                <w:spacing w:val="-10"/>
                <w:sz w:val="15"/>
              </w:rPr>
              <w:t>$</w:t>
            </w:r>
            <w:r>
              <w:rPr>
                <w:b/>
                <w:color w:val="231F20"/>
                <w:sz w:val="15"/>
              </w:rPr>
              <w:tab/>
            </w:r>
            <w:r>
              <w:rPr>
                <w:b/>
                <w:color w:val="231F20"/>
                <w:spacing w:val="-2"/>
                <w:sz w:val="15"/>
              </w:rPr>
              <w:t>642,581</w:t>
            </w:r>
          </w:p>
        </w:tc>
        <w:tc>
          <w:tcPr>
            <w:tcW w:w="1900" w:type="dxa"/>
          </w:tcPr>
          <w:p>
            <w:pPr>
              <w:pStyle w:val="TableParagraph"/>
              <w:tabs>
                <w:tab w:pos="1218" w:val="left" w:leader="none"/>
              </w:tabs>
              <w:spacing w:line="155" w:lineRule="exact"/>
              <w:ind w:right="53"/>
              <w:jc w:val="right"/>
              <w:rPr>
                <w:b/>
                <w:sz w:val="15"/>
              </w:rPr>
            </w:pPr>
            <w:r>
              <w:rPr>
                <w:b/>
                <w:color w:val="231F20"/>
                <w:spacing w:val="-10"/>
                <w:sz w:val="15"/>
              </w:rPr>
              <w:t>$</w:t>
            </w:r>
            <w:r>
              <w:rPr>
                <w:b/>
                <w:color w:val="231F20"/>
                <w:sz w:val="15"/>
              </w:rPr>
              <w:tab/>
            </w:r>
            <w:r>
              <w:rPr>
                <w:b/>
                <w:color w:val="231F20"/>
                <w:spacing w:val="-2"/>
                <w:sz w:val="15"/>
              </w:rPr>
              <w:t>657,005</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ind w:left="25"/>
              <w:rPr>
                <w:sz w:val="15"/>
              </w:rPr>
            </w:pPr>
            <w:r>
              <w:rPr>
                <w:color w:val="231F20"/>
                <w:sz w:val="15"/>
              </w:rPr>
              <w:t>Bond</w:t>
            </w:r>
            <w:r>
              <w:rPr>
                <w:color w:val="231F20"/>
                <w:spacing w:val="-8"/>
                <w:sz w:val="15"/>
              </w:rPr>
              <w:t> </w:t>
            </w:r>
            <w:r>
              <w:rPr>
                <w:color w:val="231F20"/>
                <w:spacing w:val="-2"/>
                <w:sz w:val="15"/>
              </w:rPr>
              <w:t>Payments</w:t>
            </w:r>
          </w:p>
        </w:tc>
        <w:tc>
          <w:tcPr>
            <w:tcW w:w="1900" w:type="dxa"/>
          </w:tcPr>
          <w:p>
            <w:pPr>
              <w:pStyle w:val="TableParagraph"/>
              <w:spacing w:line="155" w:lineRule="exact"/>
              <w:ind w:right="8"/>
              <w:jc w:val="right"/>
              <w:rPr>
                <w:sz w:val="15"/>
              </w:rPr>
            </w:pPr>
            <w:r>
              <w:rPr>
                <w:color w:val="231F20"/>
                <w:spacing w:val="-2"/>
                <w:sz w:val="15"/>
              </w:rPr>
              <w:t>(580,280)</w:t>
            </w:r>
          </w:p>
        </w:tc>
        <w:tc>
          <w:tcPr>
            <w:tcW w:w="1900" w:type="dxa"/>
          </w:tcPr>
          <w:p>
            <w:pPr>
              <w:pStyle w:val="TableParagraph"/>
              <w:spacing w:line="155" w:lineRule="exact"/>
              <w:ind w:right="7"/>
              <w:jc w:val="right"/>
              <w:rPr>
                <w:b/>
                <w:sz w:val="15"/>
              </w:rPr>
            </w:pPr>
            <w:r>
              <w:rPr>
                <w:b/>
                <w:color w:val="231F20"/>
                <w:spacing w:val="-2"/>
                <w:sz w:val="15"/>
              </w:rPr>
              <w:t>(581,499)</w:t>
            </w:r>
          </w:p>
        </w:tc>
        <w:tc>
          <w:tcPr>
            <w:tcW w:w="1900" w:type="dxa"/>
          </w:tcPr>
          <w:p>
            <w:pPr>
              <w:pStyle w:val="TableParagraph"/>
              <w:spacing w:line="155" w:lineRule="exact"/>
              <w:ind w:right="8"/>
              <w:jc w:val="right"/>
              <w:rPr>
                <w:sz w:val="15"/>
              </w:rPr>
            </w:pPr>
            <w:r>
              <w:rPr>
                <w:color w:val="231F20"/>
                <w:spacing w:val="-2"/>
                <w:sz w:val="15"/>
              </w:rPr>
              <w:t>(581,499)</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before="40"/>
              <w:ind w:left="25"/>
              <w:rPr>
                <w:b/>
                <w:sz w:val="15"/>
              </w:rPr>
            </w:pPr>
            <w:r>
              <w:rPr>
                <w:b/>
                <w:color w:val="231F20"/>
                <w:spacing w:val="-2"/>
                <w:sz w:val="15"/>
              </w:rPr>
              <w:t>BALANCE</w:t>
            </w:r>
          </w:p>
        </w:tc>
        <w:tc>
          <w:tcPr>
            <w:tcW w:w="1900" w:type="dxa"/>
          </w:tcPr>
          <w:p>
            <w:pPr>
              <w:pStyle w:val="TableParagraph"/>
              <w:tabs>
                <w:tab w:pos="1374" w:val="left" w:leader="none"/>
              </w:tabs>
              <w:spacing w:line="155" w:lineRule="exact" w:before="40"/>
              <w:ind w:left="76"/>
              <w:rPr>
                <w:b/>
                <w:sz w:val="15"/>
              </w:rPr>
            </w:pPr>
            <w:r>
              <w:rPr>
                <w:b/>
                <w:color w:val="231F20"/>
                <w:spacing w:val="-10"/>
                <w:sz w:val="15"/>
              </w:rPr>
              <w:t>$</w:t>
            </w:r>
            <w:r>
              <w:rPr>
                <w:b/>
                <w:color w:val="231F20"/>
                <w:sz w:val="15"/>
              </w:rPr>
              <w:tab/>
            </w:r>
            <w:r>
              <w:rPr>
                <w:b/>
                <w:color w:val="231F20"/>
                <w:spacing w:val="-2"/>
                <w:sz w:val="15"/>
              </w:rPr>
              <w:t>39,061</w:t>
            </w:r>
          </w:p>
        </w:tc>
        <w:tc>
          <w:tcPr>
            <w:tcW w:w="1900" w:type="dxa"/>
          </w:tcPr>
          <w:p>
            <w:pPr>
              <w:pStyle w:val="TableParagraph"/>
              <w:tabs>
                <w:tab w:pos="1299" w:val="left" w:leader="none"/>
              </w:tabs>
              <w:spacing w:line="155" w:lineRule="exact" w:before="40"/>
              <w:ind w:right="56"/>
              <w:jc w:val="right"/>
              <w:rPr>
                <w:b/>
                <w:sz w:val="15"/>
              </w:rPr>
            </w:pPr>
            <w:r>
              <w:rPr>
                <w:b/>
                <w:color w:val="231F20"/>
                <w:spacing w:val="-10"/>
                <w:sz w:val="15"/>
              </w:rPr>
              <w:t>$</w:t>
            </w:r>
            <w:r>
              <w:rPr>
                <w:b/>
                <w:color w:val="231F20"/>
                <w:sz w:val="15"/>
              </w:rPr>
              <w:tab/>
            </w:r>
            <w:r>
              <w:rPr>
                <w:b/>
                <w:color w:val="231F20"/>
                <w:spacing w:val="-2"/>
                <w:sz w:val="15"/>
              </w:rPr>
              <w:t>61,082</w:t>
            </w:r>
          </w:p>
        </w:tc>
        <w:tc>
          <w:tcPr>
            <w:tcW w:w="1900" w:type="dxa"/>
          </w:tcPr>
          <w:p>
            <w:pPr>
              <w:pStyle w:val="TableParagraph"/>
              <w:tabs>
                <w:tab w:pos="1299" w:val="left" w:leader="none"/>
              </w:tabs>
              <w:spacing w:line="155" w:lineRule="exact" w:before="40"/>
              <w:ind w:right="55"/>
              <w:jc w:val="right"/>
              <w:rPr>
                <w:b/>
                <w:sz w:val="15"/>
              </w:rPr>
            </w:pPr>
            <w:r>
              <w:rPr>
                <w:b/>
                <w:color w:val="231F20"/>
                <w:spacing w:val="-10"/>
                <w:sz w:val="15"/>
              </w:rPr>
              <w:t>$</w:t>
            </w:r>
            <w:r>
              <w:rPr>
                <w:b/>
                <w:color w:val="231F20"/>
                <w:sz w:val="15"/>
              </w:rPr>
              <w:tab/>
            </w:r>
            <w:r>
              <w:rPr>
                <w:b/>
                <w:color w:val="231F20"/>
                <w:spacing w:val="-2"/>
                <w:sz w:val="15"/>
              </w:rPr>
              <w:t>75,506</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before="40"/>
              <w:ind w:left="25"/>
              <w:rPr>
                <w:sz w:val="15"/>
              </w:rPr>
            </w:pPr>
            <w:r>
              <w:rPr>
                <w:color w:val="231F20"/>
                <w:sz w:val="15"/>
              </w:rPr>
              <w:t>County</w:t>
            </w:r>
            <w:r>
              <w:rPr>
                <w:color w:val="231F20"/>
                <w:spacing w:val="-10"/>
                <w:sz w:val="15"/>
              </w:rPr>
              <w:t> </w:t>
            </w:r>
            <w:r>
              <w:rPr>
                <w:color w:val="231F20"/>
                <w:sz w:val="15"/>
              </w:rPr>
              <w:t>Appraiser</w:t>
            </w:r>
            <w:r>
              <w:rPr>
                <w:color w:val="231F20"/>
                <w:spacing w:val="-10"/>
                <w:sz w:val="15"/>
              </w:rPr>
              <w:t> </w:t>
            </w:r>
            <w:r>
              <w:rPr>
                <w:color w:val="231F20"/>
                <w:sz w:val="15"/>
              </w:rPr>
              <w:t>&amp;</w:t>
            </w:r>
            <w:r>
              <w:rPr>
                <w:color w:val="231F20"/>
                <w:spacing w:val="-10"/>
                <w:sz w:val="15"/>
              </w:rPr>
              <w:t> </w:t>
            </w:r>
            <w:r>
              <w:rPr>
                <w:color w:val="231F20"/>
                <w:sz w:val="15"/>
              </w:rPr>
              <w:t>Tax</w:t>
            </w:r>
            <w:r>
              <w:rPr>
                <w:color w:val="231F20"/>
                <w:spacing w:val="-9"/>
                <w:sz w:val="15"/>
              </w:rPr>
              <w:t> </w:t>
            </w:r>
            <w:r>
              <w:rPr>
                <w:color w:val="231F20"/>
                <w:sz w:val="15"/>
              </w:rPr>
              <w:t>Collector</w:t>
            </w:r>
            <w:r>
              <w:rPr>
                <w:color w:val="231F20"/>
                <w:spacing w:val="-10"/>
                <w:sz w:val="15"/>
              </w:rPr>
              <w:t> </w:t>
            </w:r>
            <w:r>
              <w:rPr>
                <w:color w:val="231F20"/>
                <w:spacing w:val="-5"/>
                <w:sz w:val="15"/>
              </w:rPr>
              <w:t>Fee</w:t>
            </w:r>
          </w:p>
        </w:tc>
        <w:tc>
          <w:tcPr>
            <w:tcW w:w="1900" w:type="dxa"/>
          </w:tcPr>
          <w:p>
            <w:pPr>
              <w:pStyle w:val="TableParagraph"/>
              <w:spacing w:line="155" w:lineRule="exact" w:before="40"/>
              <w:ind w:right="10"/>
              <w:jc w:val="right"/>
              <w:rPr>
                <w:sz w:val="15"/>
              </w:rPr>
            </w:pPr>
            <w:r>
              <w:rPr>
                <w:color w:val="231F20"/>
                <w:spacing w:val="-2"/>
                <w:sz w:val="15"/>
              </w:rPr>
              <w:t>(13,020)</w:t>
            </w:r>
          </w:p>
        </w:tc>
        <w:tc>
          <w:tcPr>
            <w:tcW w:w="1900" w:type="dxa"/>
          </w:tcPr>
          <w:p>
            <w:pPr>
              <w:pStyle w:val="TableParagraph"/>
              <w:spacing w:line="155" w:lineRule="exact" w:before="40"/>
              <w:ind w:right="9"/>
              <w:jc w:val="right"/>
              <w:rPr>
                <w:b/>
                <w:sz w:val="15"/>
              </w:rPr>
            </w:pPr>
            <w:r>
              <w:rPr>
                <w:b/>
                <w:color w:val="231F20"/>
                <w:spacing w:val="-2"/>
                <w:sz w:val="15"/>
              </w:rPr>
              <w:t>(12,713)</w:t>
            </w:r>
          </w:p>
        </w:tc>
        <w:tc>
          <w:tcPr>
            <w:tcW w:w="1900" w:type="dxa"/>
          </w:tcPr>
          <w:p>
            <w:pPr>
              <w:pStyle w:val="TableParagraph"/>
              <w:spacing w:line="155" w:lineRule="exact" w:before="40"/>
              <w:ind w:right="8"/>
              <w:jc w:val="right"/>
              <w:rPr>
                <w:sz w:val="15"/>
              </w:rPr>
            </w:pPr>
            <w:r>
              <w:rPr>
                <w:color w:val="231F20"/>
                <w:spacing w:val="-2"/>
                <w:sz w:val="15"/>
              </w:rPr>
              <w:t>(12,713)</w:t>
            </w:r>
          </w:p>
        </w:tc>
      </w:tr>
      <w:tr>
        <w:trPr>
          <w:trHeight w:val="215" w:hRule="atLeast"/>
        </w:trPr>
        <w:tc>
          <w:tcPr>
            <w:tcW w:w="4106" w:type="dxa"/>
          </w:tcPr>
          <w:p>
            <w:pPr>
              <w:pStyle w:val="TableParagraph"/>
              <w:spacing w:line="155" w:lineRule="exact" w:before="40"/>
              <w:ind w:left="25"/>
              <w:rPr>
                <w:sz w:val="15"/>
              </w:rPr>
            </w:pPr>
            <w:r>
              <w:rPr>
                <w:color w:val="231F20"/>
                <w:sz w:val="15"/>
              </w:rPr>
              <w:t>Discounts</w:t>
            </w:r>
            <w:r>
              <w:rPr>
                <w:color w:val="231F20"/>
                <w:spacing w:val="-10"/>
                <w:sz w:val="15"/>
              </w:rPr>
              <w:t> </w:t>
            </w:r>
            <w:r>
              <w:rPr>
                <w:color w:val="231F20"/>
                <w:sz w:val="15"/>
              </w:rPr>
              <w:t>For</w:t>
            </w:r>
            <w:r>
              <w:rPr>
                <w:color w:val="231F20"/>
                <w:spacing w:val="-10"/>
                <w:sz w:val="15"/>
              </w:rPr>
              <w:t> </w:t>
            </w:r>
            <w:r>
              <w:rPr>
                <w:color w:val="231F20"/>
                <w:sz w:val="15"/>
              </w:rPr>
              <w:t>Early</w:t>
            </w:r>
            <w:r>
              <w:rPr>
                <w:color w:val="231F20"/>
                <w:spacing w:val="-10"/>
                <w:sz w:val="15"/>
              </w:rPr>
              <w:t> </w:t>
            </w:r>
            <w:r>
              <w:rPr>
                <w:color w:val="231F20"/>
                <w:spacing w:val="-2"/>
                <w:sz w:val="15"/>
              </w:rPr>
              <w:t>Payments</w:t>
            </w:r>
          </w:p>
        </w:tc>
        <w:tc>
          <w:tcPr>
            <w:tcW w:w="1900" w:type="dxa"/>
          </w:tcPr>
          <w:p>
            <w:pPr>
              <w:pStyle w:val="TableParagraph"/>
              <w:spacing w:line="155" w:lineRule="exact" w:before="40"/>
              <w:ind w:right="10"/>
              <w:jc w:val="right"/>
              <w:rPr>
                <w:sz w:val="15"/>
              </w:rPr>
            </w:pPr>
            <w:r>
              <w:rPr>
                <w:color w:val="231F20"/>
                <w:spacing w:val="-2"/>
                <w:sz w:val="15"/>
              </w:rPr>
              <w:t>(26,041)</w:t>
            </w:r>
          </w:p>
        </w:tc>
        <w:tc>
          <w:tcPr>
            <w:tcW w:w="1900" w:type="dxa"/>
          </w:tcPr>
          <w:p>
            <w:pPr>
              <w:pStyle w:val="TableParagraph"/>
              <w:spacing w:line="155" w:lineRule="exact" w:before="40"/>
              <w:ind w:right="9"/>
              <w:jc w:val="right"/>
              <w:rPr>
                <w:b/>
                <w:sz w:val="15"/>
              </w:rPr>
            </w:pPr>
            <w:r>
              <w:rPr>
                <w:b/>
                <w:color w:val="231F20"/>
                <w:spacing w:val="-2"/>
                <w:sz w:val="15"/>
              </w:rPr>
              <w:t>(25,675)</w:t>
            </w:r>
          </w:p>
        </w:tc>
        <w:tc>
          <w:tcPr>
            <w:tcW w:w="1900" w:type="dxa"/>
          </w:tcPr>
          <w:p>
            <w:pPr>
              <w:pStyle w:val="TableParagraph"/>
              <w:spacing w:line="155" w:lineRule="exact" w:before="40"/>
              <w:ind w:right="8"/>
              <w:jc w:val="right"/>
              <w:rPr>
                <w:sz w:val="15"/>
              </w:rPr>
            </w:pPr>
            <w:r>
              <w:rPr>
                <w:color w:val="231F20"/>
                <w:spacing w:val="-2"/>
                <w:sz w:val="15"/>
              </w:rPr>
              <w:t>(25,675)</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before="40"/>
              <w:ind w:left="25"/>
              <w:rPr>
                <w:b/>
                <w:sz w:val="15"/>
              </w:rPr>
            </w:pPr>
            <w:r>
              <w:rPr>
                <w:b/>
                <w:color w:val="231F20"/>
                <w:sz w:val="15"/>
              </w:rPr>
              <w:t>Excess/</w:t>
            </w:r>
            <w:r>
              <w:rPr>
                <w:b/>
                <w:color w:val="231F20"/>
                <w:spacing w:val="-7"/>
                <w:sz w:val="15"/>
              </w:rPr>
              <w:t> </w:t>
            </w:r>
            <w:r>
              <w:rPr>
                <w:b/>
                <w:color w:val="231F20"/>
                <w:spacing w:val="-2"/>
                <w:sz w:val="15"/>
              </w:rPr>
              <w:t>(Shortfall)</w:t>
            </w:r>
          </w:p>
        </w:tc>
        <w:tc>
          <w:tcPr>
            <w:tcW w:w="1900" w:type="dxa"/>
          </w:tcPr>
          <w:p>
            <w:pPr>
              <w:pStyle w:val="TableParagraph"/>
              <w:tabs>
                <w:tab w:pos="1609" w:val="left" w:leader="none"/>
              </w:tabs>
              <w:spacing w:line="155" w:lineRule="exact" w:before="40"/>
              <w:ind w:left="75"/>
              <w:rPr>
                <w:b/>
                <w:sz w:val="15"/>
              </w:rPr>
            </w:pPr>
            <w:r>
              <w:rPr>
                <w:b/>
                <w:color w:val="231F20"/>
                <w:spacing w:val="-10"/>
                <w:sz w:val="15"/>
              </w:rPr>
              <w:t>$</w:t>
            </w:r>
            <w:r>
              <w:rPr>
                <w:b/>
                <w:color w:val="231F20"/>
                <w:sz w:val="15"/>
              </w:rPr>
              <w:tab/>
            </w:r>
            <w:r>
              <w:rPr>
                <w:b/>
                <w:color w:val="231F20"/>
                <w:spacing w:val="-10"/>
                <w:sz w:val="15"/>
              </w:rPr>
              <w:t>-</w:t>
            </w:r>
          </w:p>
        </w:tc>
        <w:tc>
          <w:tcPr>
            <w:tcW w:w="1900" w:type="dxa"/>
          </w:tcPr>
          <w:p>
            <w:pPr>
              <w:pStyle w:val="TableParagraph"/>
              <w:tabs>
                <w:tab w:pos="1300" w:val="left" w:leader="none"/>
              </w:tabs>
              <w:spacing w:line="155" w:lineRule="exact" w:before="40"/>
              <w:ind w:right="55"/>
              <w:jc w:val="right"/>
              <w:rPr>
                <w:b/>
                <w:sz w:val="15"/>
              </w:rPr>
            </w:pPr>
            <w:r>
              <w:rPr>
                <w:b/>
                <w:color w:val="231F20"/>
                <w:spacing w:val="-10"/>
                <w:sz w:val="15"/>
              </w:rPr>
              <w:t>$</w:t>
            </w:r>
            <w:r>
              <w:rPr>
                <w:b/>
                <w:color w:val="231F20"/>
                <w:sz w:val="15"/>
              </w:rPr>
              <w:tab/>
            </w:r>
            <w:r>
              <w:rPr>
                <w:b/>
                <w:color w:val="231F20"/>
                <w:spacing w:val="-2"/>
                <w:sz w:val="15"/>
              </w:rPr>
              <w:t>22,694</w:t>
            </w:r>
          </w:p>
        </w:tc>
        <w:tc>
          <w:tcPr>
            <w:tcW w:w="1900" w:type="dxa"/>
          </w:tcPr>
          <w:p>
            <w:pPr>
              <w:pStyle w:val="TableParagraph"/>
              <w:tabs>
                <w:tab w:pos="1300" w:val="left" w:leader="none"/>
              </w:tabs>
              <w:spacing w:line="155" w:lineRule="exact"/>
              <w:ind w:right="55"/>
              <w:jc w:val="right"/>
              <w:rPr>
                <w:b/>
                <w:sz w:val="15"/>
              </w:rPr>
            </w:pPr>
            <w:r>
              <w:rPr>
                <w:b/>
                <w:color w:val="231F20"/>
                <w:spacing w:val="-10"/>
                <w:sz w:val="15"/>
              </w:rPr>
              <w:t>$</w:t>
            </w:r>
            <w:r>
              <w:rPr>
                <w:b/>
                <w:color w:val="231F20"/>
                <w:sz w:val="15"/>
              </w:rPr>
              <w:tab/>
            </w:r>
            <w:r>
              <w:rPr>
                <w:b/>
                <w:color w:val="231F20"/>
                <w:spacing w:val="-2"/>
                <w:sz w:val="15"/>
              </w:rPr>
              <w:t>37,118</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ind w:left="24"/>
              <w:rPr>
                <w:b/>
                <w:sz w:val="15"/>
              </w:rPr>
            </w:pPr>
            <w:r>
              <w:rPr>
                <w:b/>
                <w:color w:val="231F20"/>
                <w:spacing w:val="-2"/>
                <w:sz w:val="15"/>
              </w:rPr>
              <w:t>Carryover</w:t>
            </w:r>
            <w:r>
              <w:rPr>
                <w:b/>
                <w:color w:val="231F20"/>
                <w:spacing w:val="1"/>
                <w:sz w:val="15"/>
              </w:rPr>
              <w:t> </w:t>
            </w:r>
            <w:r>
              <w:rPr>
                <w:b/>
                <w:color w:val="231F20"/>
                <w:spacing w:val="-2"/>
                <w:sz w:val="15"/>
              </w:rPr>
              <w:t>From</w:t>
            </w:r>
            <w:r>
              <w:rPr>
                <w:b/>
                <w:color w:val="231F20"/>
                <w:spacing w:val="1"/>
                <w:sz w:val="15"/>
              </w:rPr>
              <w:t> </w:t>
            </w:r>
            <w:r>
              <w:rPr>
                <w:b/>
                <w:color w:val="231F20"/>
                <w:spacing w:val="-2"/>
                <w:sz w:val="15"/>
              </w:rPr>
              <w:t>Prior</w:t>
            </w:r>
            <w:r>
              <w:rPr>
                <w:b/>
                <w:color w:val="231F20"/>
                <w:spacing w:val="1"/>
                <w:sz w:val="15"/>
              </w:rPr>
              <w:t> </w:t>
            </w:r>
            <w:r>
              <w:rPr>
                <w:b/>
                <w:color w:val="231F20"/>
                <w:spacing w:val="-4"/>
                <w:sz w:val="15"/>
              </w:rPr>
              <w:t>Year</w:t>
            </w:r>
          </w:p>
        </w:tc>
        <w:tc>
          <w:tcPr>
            <w:tcW w:w="1900" w:type="dxa"/>
          </w:tcPr>
          <w:p>
            <w:pPr>
              <w:pStyle w:val="TableParagraph"/>
              <w:spacing w:line="155" w:lineRule="exact"/>
              <w:ind w:right="13"/>
              <w:jc w:val="right"/>
              <w:rPr>
                <w:sz w:val="15"/>
              </w:rPr>
            </w:pPr>
            <w:r>
              <w:rPr>
                <w:color w:val="231F20"/>
                <w:spacing w:val="-10"/>
                <w:sz w:val="15"/>
              </w:rPr>
              <w:t>0</w:t>
            </w:r>
          </w:p>
        </w:tc>
        <w:tc>
          <w:tcPr>
            <w:tcW w:w="1900" w:type="dxa"/>
          </w:tcPr>
          <w:p>
            <w:pPr>
              <w:pStyle w:val="TableParagraph"/>
              <w:spacing w:line="155" w:lineRule="exact"/>
              <w:ind w:right="12"/>
              <w:jc w:val="right"/>
              <w:rPr>
                <w:b/>
                <w:sz w:val="15"/>
              </w:rPr>
            </w:pPr>
            <w:r>
              <w:rPr>
                <w:b/>
                <w:color w:val="231F20"/>
                <w:spacing w:val="-10"/>
                <w:sz w:val="15"/>
              </w:rPr>
              <w:t>0</w:t>
            </w:r>
          </w:p>
        </w:tc>
        <w:tc>
          <w:tcPr>
            <w:tcW w:w="1900" w:type="dxa"/>
          </w:tcPr>
          <w:p>
            <w:pPr>
              <w:pStyle w:val="TableParagraph"/>
              <w:spacing w:line="155" w:lineRule="exact"/>
              <w:ind w:right="12"/>
              <w:jc w:val="right"/>
              <w:rPr>
                <w:sz w:val="15"/>
              </w:rPr>
            </w:pPr>
            <w:r>
              <w:rPr>
                <w:color w:val="231F20"/>
                <w:spacing w:val="-10"/>
                <w:sz w:val="15"/>
              </w:rPr>
              <w:t>0</w:t>
            </w:r>
          </w:p>
        </w:tc>
      </w:tr>
      <w:tr>
        <w:trPr>
          <w:trHeight w:val="215" w:hRule="atLeast"/>
        </w:trPr>
        <w:tc>
          <w:tcPr>
            <w:tcW w:w="4106"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c>
          <w:tcPr>
            <w:tcW w:w="1900" w:type="dxa"/>
          </w:tcPr>
          <w:p>
            <w:pPr>
              <w:pStyle w:val="TableParagraph"/>
              <w:spacing w:line="240" w:lineRule="auto" w:before="0"/>
              <w:rPr>
                <w:rFonts w:ascii="Times New Roman"/>
                <w:sz w:val="14"/>
              </w:rPr>
            </w:pPr>
          </w:p>
        </w:tc>
      </w:tr>
      <w:tr>
        <w:trPr>
          <w:trHeight w:val="215" w:hRule="atLeast"/>
        </w:trPr>
        <w:tc>
          <w:tcPr>
            <w:tcW w:w="4106" w:type="dxa"/>
          </w:tcPr>
          <w:p>
            <w:pPr>
              <w:pStyle w:val="TableParagraph"/>
              <w:spacing w:line="155" w:lineRule="exact" w:before="40"/>
              <w:ind w:left="24"/>
              <w:rPr>
                <w:b/>
                <w:sz w:val="15"/>
              </w:rPr>
            </w:pPr>
            <w:r>
              <w:rPr>
                <w:b/>
                <w:color w:val="231F20"/>
                <w:sz w:val="15"/>
              </w:rPr>
              <w:t>NET</w:t>
            </w:r>
            <w:r>
              <w:rPr>
                <w:b/>
                <w:color w:val="231F20"/>
                <w:spacing w:val="-6"/>
                <w:sz w:val="15"/>
              </w:rPr>
              <w:t> </w:t>
            </w:r>
            <w:r>
              <w:rPr>
                <w:b/>
                <w:color w:val="231F20"/>
                <w:sz w:val="15"/>
              </w:rPr>
              <w:t>EXCESS/</w:t>
            </w:r>
            <w:r>
              <w:rPr>
                <w:b/>
                <w:color w:val="231F20"/>
                <w:spacing w:val="-6"/>
                <w:sz w:val="15"/>
              </w:rPr>
              <w:t> </w:t>
            </w:r>
            <w:r>
              <w:rPr>
                <w:b/>
                <w:color w:val="231F20"/>
                <w:spacing w:val="-2"/>
                <w:sz w:val="15"/>
              </w:rPr>
              <w:t>(SHORTFALL)</w:t>
            </w:r>
          </w:p>
        </w:tc>
        <w:tc>
          <w:tcPr>
            <w:tcW w:w="1900" w:type="dxa"/>
          </w:tcPr>
          <w:p>
            <w:pPr>
              <w:pStyle w:val="TableParagraph"/>
              <w:tabs>
                <w:tab w:pos="1773" w:val="left" w:leader="none"/>
              </w:tabs>
              <w:ind w:left="77"/>
              <w:rPr>
                <w:b/>
                <w:sz w:val="15"/>
              </w:rPr>
            </w:pPr>
            <w:r>
              <w:rPr>
                <w:b/>
                <w:color w:val="231F20"/>
                <w:spacing w:val="-10"/>
                <w:sz w:val="15"/>
              </w:rPr>
              <w:t>$</w:t>
            </w:r>
            <w:r>
              <w:rPr>
                <w:b/>
                <w:color w:val="231F20"/>
                <w:sz w:val="15"/>
              </w:rPr>
              <w:tab/>
            </w:r>
            <w:r>
              <w:rPr>
                <w:b/>
                <w:color w:val="231F20"/>
                <w:spacing w:val="-10"/>
                <w:sz w:val="15"/>
              </w:rPr>
              <w:t>-</w:t>
            </w:r>
          </w:p>
        </w:tc>
        <w:tc>
          <w:tcPr>
            <w:tcW w:w="1900" w:type="dxa"/>
          </w:tcPr>
          <w:p>
            <w:pPr>
              <w:pStyle w:val="TableParagraph"/>
              <w:tabs>
                <w:tab w:pos="1300" w:val="left" w:leader="none"/>
              </w:tabs>
              <w:ind w:right="54"/>
              <w:jc w:val="right"/>
              <w:rPr>
                <w:b/>
                <w:sz w:val="15"/>
              </w:rPr>
            </w:pPr>
            <w:r>
              <w:rPr>
                <w:b/>
                <w:color w:val="231F20"/>
                <w:spacing w:val="-10"/>
                <w:sz w:val="15"/>
              </w:rPr>
              <w:t>$</w:t>
            </w:r>
            <w:r>
              <w:rPr>
                <w:b/>
                <w:color w:val="231F20"/>
                <w:sz w:val="15"/>
              </w:rPr>
              <w:tab/>
            </w:r>
            <w:r>
              <w:rPr>
                <w:b/>
                <w:color w:val="231F20"/>
                <w:spacing w:val="-2"/>
                <w:sz w:val="15"/>
              </w:rPr>
              <w:t>22,694</w:t>
            </w:r>
          </w:p>
        </w:tc>
        <w:tc>
          <w:tcPr>
            <w:tcW w:w="1900" w:type="dxa"/>
          </w:tcPr>
          <w:p>
            <w:pPr>
              <w:pStyle w:val="TableParagraph"/>
              <w:tabs>
                <w:tab w:pos="1299" w:val="left" w:leader="none"/>
              </w:tabs>
              <w:ind w:right="54"/>
              <w:jc w:val="right"/>
              <w:rPr>
                <w:b/>
                <w:sz w:val="15"/>
              </w:rPr>
            </w:pPr>
            <w:r>
              <w:rPr>
                <w:b/>
                <w:color w:val="231F20"/>
                <w:spacing w:val="-10"/>
                <w:sz w:val="15"/>
              </w:rPr>
              <w:t>$</w:t>
            </w:r>
            <w:r>
              <w:rPr>
                <w:b/>
                <w:color w:val="231F20"/>
                <w:sz w:val="15"/>
              </w:rPr>
              <w:tab/>
            </w:r>
            <w:r>
              <w:rPr>
                <w:b/>
                <w:color w:val="231F20"/>
                <w:spacing w:val="-2"/>
                <w:sz w:val="15"/>
              </w:rPr>
              <w:t>37,118</w:t>
            </w:r>
          </w:p>
        </w:tc>
      </w:tr>
    </w:tbl>
    <w:p>
      <w:pPr>
        <w:pStyle w:val="BodyText"/>
        <w:spacing w:before="1"/>
        <w:rPr>
          <w:rFonts w:ascii="Arial"/>
          <w:b/>
          <w:sz w:val="19"/>
        </w:rPr>
      </w:pPr>
      <w:r>
        <w:rPr>
          <w:rFonts w:ascii="Arial"/>
          <w:b/>
          <w:sz w:val="19"/>
        </w:rPr>
        <mc:AlternateContent>
          <mc:Choice Requires="wps">
            <w:drawing>
              <wp:anchor distT="0" distB="0" distL="0" distR="0" allowOverlap="1" layoutInCell="1" locked="0" behindDoc="1" simplePos="0" relativeHeight="487587840">
                <wp:simplePos x="0" y="0"/>
                <wp:positionH relativeFrom="page">
                  <wp:posOffset>765048</wp:posOffset>
                </wp:positionH>
                <wp:positionV relativeFrom="paragraph">
                  <wp:posOffset>154610</wp:posOffset>
                </wp:positionV>
                <wp:extent cx="2613660" cy="448309"/>
                <wp:effectExtent l="0" t="0" r="0" b="0"/>
                <wp:wrapTopAndBottom/>
                <wp:docPr id="23" name="Textbox 23"/>
                <wp:cNvGraphicFramePr>
                  <a:graphicFrameLocks/>
                </wp:cNvGraphicFramePr>
                <a:graphic>
                  <a:graphicData uri="http://schemas.microsoft.com/office/word/2010/wordprocessingShape">
                    <wps:wsp>
                      <wps:cNvPr id="23" name="Textbox 23"/>
                      <wps:cNvSpPr txBox="1"/>
                      <wps:spPr>
                        <a:xfrm>
                          <a:off x="0" y="0"/>
                          <a:ext cx="2613660" cy="448309"/>
                        </a:xfrm>
                        <a:prstGeom prst="rect">
                          <a:avLst/>
                        </a:prstGeom>
                      </wps:spPr>
                      <wps:txbx>
                        <w:txbxContent>
                          <w:tbl>
                            <w:tblPr>
                              <w:tblW w:w="0" w:type="auto"/>
                              <w:jc w:val="left"/>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106"/>
                            </w:tblGrid>
                            <w:tr>
                              <w:trPr>
                                <w:trHeight w:val="220" w:hRule="atLeast"/>
                              </w:trPr>
                              <w:tc>
                                <w:tcPr>
                                  <w:tcW w:w="4106" w:type="dxa"/>
                                </w:tcPr>
                                <w:p>
                                  <w:pPr>
                                    <w:pStyle w:val="TableParagraph"/>
                                    <w:spacing w:before="46"/>
                                    <w:ind w:left="26"/>
                                    <w:rPr>
                                      <w:sz w:val="15"/>
                                    </w:rPr>
                                  </w:pPr>
                                  <w:r>
                                    <w:rPr>
                                      <w:color w:val="231F20"/>
                                      <w:sz w:val="15"/>
                                    </w:rPr>
                                    <w:t>Fund</w:t>
                                  </w:r>
                                  <w:r>
                                    <w:rPr>
                                      <w:color w:val="231F20"/>
                                      <w:spacing w:val="-7"/>
                                      <w:sz w:val="15"/>
                                    </w:rPr>
                                    <w:t> </w:t>
                                  </w:r>
                                  <w:r>
                                    <w:rPr>
                                      <w:color w:val="231F20"/>
                                      <w:sz w:val="15"/>
                                    </w:rPr>
                                    <w:t>Balance</w:t>
                                  </w:r>
                                  <w:r>
                                    <w:rPr>
                                      <w:color w:val="231F20"/>
                                      <w:spacing w:val="-7"/>
                                      <w:sz w:val="15"/>
                                    </w:rPr>
                                    <w:t> </w:t>
                                  </w:r>
                                  <w:r>
                                    <w:rPr>
                                      <w:color w:val="231F20"/>
                                      <w:sz w:val="15"/>
                                    </w:rPr>
                                    <w:t>As</w:t>
                                  </w:r>
                                  <w:r>
                                    <w:rPr>
                                      <w:color w:val="231F20"/>
                                      <w:spacing w:val="-6"/>
                                      <w:sz w:val="15"/>
                                    </w:rPr>
                                    <w:t> </w:t>
                                  </w:r>
                                  <w:r>
                                    <w:rPr>
                                      <w:color w:val="231F20"/>
                                      <w:sz w:val="15"/>
                                    </w:rPr>
                                    <w:t>Of</w:t>
                                  </w:r>
                                  <w:r>
                                    <w:rPr>
                                      <w:color w:val="231F20"/>
                                      <w:spacing w:val="-7"/>
                                      <w:sz w:val="15"/>
                                    </w:rPr>
                                    <w:t> </w:t>
                                  </w:r>
                                  <w:r>
                                    <w:rPr>
                                      <w:color w:val="231F20"/>
                                      <w:spacing w:val="-2"/>
                                      <w:sz w:val="15"/>
                                    </w:rPr>
                                    <w:t>9/30/25</w:t>
                                  </w:r>
                                </w:p>
                              </w:tc>
                            </w:tr>
                            <w:tr>
                              <w:trPr>
                                <w:trHeight w:val="220" w:hRule="atLeast"/>
                              </w:trPr>
                              <w:tc>
                                <w:tcPr>
                                  <w:tcW w:w="4106" w:type="dxa"/>
                                </w:tcPr>
                                <w:p>
                                  <w:pPr>
                                    <w:pStyle w:val="TableParagraph"/>
                                    <w:spacing w:before="46"/>
                                    <w:ind w:left="26"/>
                                    <w:rPr>
                                      <w:sz w:val="15"/>
                                    </w:rPr>
                                  </w:pPr>
                                  <w:r>
                                    <w:rPr>
                                      <w:color w:val="231F20"/>
                                      <w:sz w:val="15"/>
                                    </w:rPr>
                                    <w:t>FY</w:t>
                                  </w:r>
                                  <w:r>
                                    <w:rPr>
                                      <w:color w:val="231F20"/>
                                      <w:spacing w:val="-12"/>
                                      <w:sz w:val="15"/>
                                    </w:rPr>
                                    <w:t> </w:t>
                                  </w:r>
                                  <w:r>
                                    <w:rPr>
                                      <w:color w:val="231F20"/>
                                      <w:sz w:val="15"/>
                                    </w:rPr>
                                    <w:t>2025/2026</w:t>
                                  </w:r>
                                  <w:r>
                                    <w:rPr>
                                      <w:color w:val="231F20"/>
                                      <w:spacing w:val="-10"/>
                                      <w:sz w:val="15"/>
                                    </w:rPr>
                                    <w:t> </w:t>
                                  </w:r>
                                  <w:r>
                                    <w:rPr>
                                      <w:color w:val="231F20"/>
                                      <w:spacing w:val="-2"/>
                                      <w:sz w:val="15"/>
                                    </w:rPr>
                                    <w:t>Activity</w:t>
                                  </w:r>
                                </w:p>
                              </w:tc>
                            </w:tr>
                            <w:tr>
                              <w:trPr>
                                <w:trHeight w:val="225" w:hRule="atLeast"/>
                              </w:trPr>
                              <w:tc>
                                <w:tcPr>
                                  <w:tcW w:w="4106" w:type="dxa"/>
                                </w:tcPr>
                                <w:p>
                                  <w:pPr>
                                    <w:pStyle w:val="TableParagraph"/>
                                    <w:spacing w:before="51"/>
                                    <w:ind w:left="26"/>
                                    <w:rPr>
                                      <w:sz w:val="15"/>
                                    </w:rPr>
                                  </w:pPr>
                                  <w:r>
                                    <w:rPr>
                                      <w:color w:val="231F20"/>
                                      <w:sz w:val="15"/>
                                    </w:rPr>
                                    <w:t>Fund</w:t>
                                  </w:r>
                                  <w:r>
                                    <w:rPr>
                                      <w:color w:val="231F20"/>
                                      <w:spacing w:val="-7"/>
                                      <w:sz w:val="15"/>
                                    </w:rPr>
                                    <w:t> </w:t>
                                  </w:r>
                                  <w:r>
                                    <w:rPr>
                                      <w:color w:val="231F20"/>
                                      <w:sz w:val="15"/>
                                    </w:rPr>
                                    <w:t>Balance</w:t>
                                  </w:r>
                                  <w:r>
                                    <w:rPr>
                                      <w:color w:val="231F20"/>
                                      <w:spacing w:val="-7"/>
                                      <w:sz w:val="15"/>
                                    </w:rPr>
                                    <w:t> </w:t>
                                  </w:r>
                                  <w:r>
                                    <w:rPr>
                                      <w:color w:val="231F20"/>
                                      <w:sz w:val="15"/>
                                    </w:rPr>
                                    <w:t>As</w:t>
                                  </w:r>
                                  <w:r>
                                    <w:rPr>
                                      <w:color w:val="231F20"/>
                                      <w:spacing w:val="-6"/>
                                      <w:sz w:val="15"/>
                                    </w:rPr>
                                    <w:t> </w:t>
                                  </w:r>
                                  <w:r>
                                    <w:rPr>
                                      <w:color w:val="231F20"/>
                                      <w:sz w:val="15"/>
                                    </w:rPr>
                                    <w:t>Of</w:t>
                                  </w:r>
                                  <w:r>
                                    <w:rPr>
                                      <w:color w:val="231F20"/>
                                      <w:spacing w:val="-7"/>
                                      <w:sz w:val="15"/>
                                    </w:rPr>
                                    <w:t> </w:t>
                                  </w:r>
                                  <w:r>
                                    <w:rPr>
                                      <w:color w:val="231F20"/>
                                      <w:spacing w:val="-2"/>
                                      <w:sz w:val="15"/>
                                    </w:rPr>
                                    <w:t>9/30/26</w:t>
                                  </w:r>
                                </w:p>
                              </w:tc>
                            </w:tr>
                          </w:tbl>
                          <w:p>
                            <w:pPr>
                              <w:pStyle w:val="BodyText"/>
                            </w:pPr>
                          </w:p>
                        </w:txbxContent>
                      </wps:txbx>
                      <wps:bodyPr wrap="square" lIns="0" tIns="0" rIns="0" bIns="0" rtlCol="0">
                        <a:noAutofit/>
                      </wps:bodyPr>
                    </wps:wsp>
                  </a:graphicData>
                </a:graphic>
              </wp:anchor>
            </w:drawing>
          </mc:Choice>
          <mc:Fallback>
            <w:pict>
              <v:shape style="position:absolute;margin-left:60.240002pt;margin-top:12.174072pt;width:205.8pt;height:35.3pt;mso-position-horizontal-relative:page;mso-position-vertical-relative:paragraph;z-index:-15728640;mso-wrap-distance-left:0;mso-wrap-distance-right:0" type="#_x0000_t202" id="docshape22" filled="false" stroked="false">
                <v:textbox inset="0,0,0,0">
                  <w:txbxContent>
                    <w:tbl>
                      <w:tblPr>
                        <w:tblW w:w="0" w:type="auto"/>
                        <w:jc w:val="left"/>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106"/>
                      </w:tblGrid>
                      <w:tr>
                        <w:trPr>
                          <w:trHeight w:val="220" w:hRule="atLeast"/>
                        </w:trPr>
                        <w:tc>
                          <w:tcPr>
                            <w:tcW w:w="4106" w:type="dxa"/>
                          </w:tcPr>
                          <w:p>
                            <w:pPr>
                              <w:pStyle w:val="TableParagraph"/>
                              <w:spacing w:before="46"/>
                              <w:ind w:left="26"/>
                              <w:rPr>
                                <w:sz w:val="15"/>
                              </w:rPr>
                            </w:pPr>
                            <w:r>
                              <w:rPr>
                                <w:color w:val="231F20"/>
                                <w:sz w:val="15"/>
                              </w:rPr>
                              <w:t>Fund</w:t>
                            </w:r>
                            <w:r>
                              <w:rPr>
                                <w:color w:val="231F20"/>
                                <w:spacing w:val="-7"/>
                                <w:sz w:val="15"/>
                              </w:rPr>
                              <w:t> </w:t>
                            </w:r>
                            <w:r>
                              <w:rPr>
                                <w:color w:val="231F20"/>
                                <w:sz w:val="15"/>
                              </w:rPr>
                              <w:t>Balance</w:t>
                            </w:r>
                            <w:r>
                              <w:rPr>
                                <w:color w:val="231F20"/>
                                <w:spacing w:val="-7"/>
                                <w:sz w:val="15"/>
                              </w:rPr>
                              <w:t> </w:t>
                            </w:r>
                            <w:r>
                              <w:rPr>
                                <w:color w:val="231F20"/>
                                <w:sz w:val="15"/>
                              </w:rPr>
                              <w:t>As</w:t>
                            </w:r>
                            <w:r>
                              <w:rPr>
                                <w:color w:val="231F20"/>
                                <w:spacing w:val="-6"/>
                                <w:sz w:val="15"/>
                              </w:rPr>
                              <w:t> </w:t>
                            </w:r>
                            <w:r>
                              <w:rPr>
                                <w:color w:val="231F20"/>
                                <w:sz w:val="15"/>
                              </w:rPr>
                              <w:t>Of</w:t>
                            </w:r>
                            <w:r>
                              <w:rPr>
                                <w:color w:val="231F20"/>
                                <w:spacing w:val="-7"/>
                                <w:sz w:val="15"/>
                              </w:rPr>
                              <w:t> </w:t>
                            </w:r>
                            <w:r>
                              <w:rPr>
                                <w:color w:val="231F20"/>
                                <w:spacing w:val="-2"/>
                                <w:sz w:val="15"/>
                              </w:rPr>
                              <w:t>9/30/25</w:t>
                            </w:r>
                          </w:p>
                        </w:tc>
                      </w:tr>
                      <w:tr>
                        <w:trPr>
                          <w:trHeight w:val="220" w:hRule="atLeast"/>
                        </w:trPr>
                        <w:tc>
                          <w:tcPr>
                            <w:tcW w:w="4106" w:type="dxa"/>
                          </w:tcPr>
                          <w:p>
                            <w:pPr>
                              <w:pStyle w:val="TableParagraph"/>
                              <w:spacing w:before="46"/>
                              <w:ind w:left="26"/>
                              <w:rPr>
                                <w:sz w:val="15"/>
                              </w:rPr>
                            </w:pPr>
                            <w:r>
                              <w:rPr>
                                <w:color w:val="231F20"/>
                                <w:sz w:val="15"/>
                              </w:rPr>
                              <w:t>FY</w:t>
                            </w:r>
                            <w:r>
                              <w:rPr>
                                <w:color w:val="231F20"/>
                                <w:spacing w:val="-12"/>
                                <w:sz w:val="15"/>
                              </w:rPr>
                              <w:t> </w:t>
                            </w:r>
                            <w:r>
                              <w:rPr>
                                <w:color w:val="231F20"/>
                                <w:sz w:val="15"/>
                              </w:rPr>
                              <w:t>2025/2026</w:t>
                            </w:r>
                            <w:r>
                              <w:rPr>
                                <w:color w:val="231F20"/>
                                <w:spacing w:val="-10"/>
                                <w:sz w:val="15"/>
                              </w:rPr>
                              <w:t> </w:t>
                            </w:r>
                            <w:r>
                              <w:rPr>
                                <w:color w:val="231F20"/>
                                <w:spacing w:val="-2"/>
                                <w:sz w:val="15"/>
                              </w:rPr>
                              <w:t>Activity</w:t>
                            </w:r>
                          </w:p>
                        </w:tc>
                      </w:tr>
                      <w:tr>
                        <w:trPr>
                          <w:trHeight w:val="225" w:hRule="atLeast"/>
                        </w:trPr>
                        <w:tc>
                          <w:tcPr>
                            <w:tcW w:w="4106" w:type="dxa"/>
                          </w:tcPr>
                          <w:p>
                            <w:pPr>
                              <w:pStyle w:val="TableParagraph"/>
                              <w:spacing w:before="51"/>
                              <w:ind w:left="26"/>
                              <w:rPr>
                                <w:sz w:val="15"/>
                              </w:rPr>
                            </w:pPr>
                            <w:r>
                              <w:rPr>
                                <w:color w:val="231F20"/>
                                <w:sz w:val="15"/>
                              </w:rPr>
                              <w:t>Fund</w:t>
                            </w:r>
                            <w:r>
                              <w:rPr>
                                <w:color w:val="231F20"/>
                                <w:spacing w:val="-7"/>
                                <w:sz w:val="15"/>
                              </w:rPr>
                              <w:t> </w:t>
                            </w:r>
                            <w:r>
                              <w:rPr>
                                <w:color w:val="231F20"/>
                                <w:sz w:val="15"/>
                              </w:rPr>
                              <w:t>Balance</w:t>
                            </w:r>
                            <w:r>
                              <w:rPr>
                                <w:color w:val="231F20"/>
                                <w:spacing w:val="-7"/>
                                <w:sz w:val="15"/>
                              </w:rPr>
                              <w:t> </w:t>
                            </w:r>
                            <w:r>
                              <w:rPr>
                                <w:color w:val="231F20"/>
                                <w:sz w:val="15"/>
                              </w:rPr>
                              <w:t>As</w:t>
                            </w:r>
                            <w:r>
                              <w:rPr>
                                <w:color w:val="231F20"/>
                                <w:spacing w:val="-6"/>
                                <w:sz w:val="15"/>
                              </w:rPr>
                              <w:t> </w:t>
                            </w:r>
                            <w:r>
                              <w:rPr>
                                <w:color w:val="231F20"/>
                                <w:sz w:val="15"/>
                              </w:rPr>
                              <w:t>Of</w:t>
                            </w:r>
                            <w:r>
                              <w:rPr>
                                <w:color w:val="231F20"/>
                                <w:spacing w:val="-7"/>
                                <w:sz w:val="15"/>
                              </w:rPr>
                              <w:t> </w:t>
                            </w:r>
                            <w:r>
                              <w:rPr>
                                <w:color w:val="231F20"/>
                                <w:spacing w:val="-2"/>
                                <w:sz w:val="15"/>
                              </w:rPr>
                              <w:t>9/30/26</w:t>
                            </w:r>
                          </w:p>
                        </w:tc>
                      </w:tr>
                    </w:tbl>
                    <w:p>
                      <w:pPr>
                        <w:pStyle w:val="BodyText"/>
                      </w:pPr>
                    </w:p>
                  </w:txbxContent>
                </v:textbox>
                <w10:wrap type="topAndBottom"/>
              </v:shape>
            </w:pict>
          </mc:Fallback>
        </mc:AlternateContent>
      </w:r>
      <w:r>
        <w:rPr>
          <w:rFonts w:ascii="Arial"/>
          <w:b/>
          <w:sz w:val="19"/>
        </w:rPr>
        <mc:AlternateContent>
          <mc:Choice Requires="wps">
            <w:drawing>
              <wp:anchor distT="0" distB="0" distL="0" distR="0" allowOverlap="1" layoutInCell="1" locked="0" behindDoc="1" simplePos="0" relativeHeight="487587840">
                <wp:simplePos x="0" y="0"/>
                <wp:positionH relativeFrom="page">
                  <wp:posOffset>4579632</wp:posOffset>
                </wp:positionH>
                <wp:positionV relativeFrom="paragraph">
                  <wp:posOffset>154610</wp:posOffset>
                </wp:positionV>
                <wp:extent cx="1213485" cy="448309"/>
                <wp:effectExtent l="0" t="0" r="0" b="0"/>
                <wp:wrapTopAndBottom/>
                <wp:docPr id="24" name="Textbox 24"/>
                <wp:cNvGraphicFramePr>
                  <a:graphicFrameLocks/>
                </wp:cNvGraphicFramePr>
                <a:graphic>
                  <a:graphicData uri="http://schemas.microsoft.com/office/word/2010/wordprocessingShape">
                    <wps:wsp>
                      <wps:cNvPr id="24" name="Textbox 24"/>
                      <wps:cNvSpPr txBox="1"/>
                      <wps:spPr>
                        <a:xfrm>
                          <a:off x="0" y="0"/>
                          <a:ext cx="1213485" cy="448309"/>
                        </a:xfrm>
                        <a:prstGeom prst="rect">
                          <a:avLst/>
                        </a:prstGeom>
                      </wps:spPr>
                      <wps:txbx>
                        <w:txbxContent>
                          <w:tbl>
                            <w:tblPr>
                              <w:tblW w:w="0" w:type="auto"/>
                              <w:jc w:val="left"/>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901"/>
                            </w:tblGrid>
                            <w:tr>
                              <w:trPr>
                                <w:trHeight w:val="220" w:hRule="atLeast"/>
                              </w:trPr>
                              <w:tc>
                                <w:tcPr>
                                  <w:tcW w:w="1901" w:type="dxa"/>
                                </w:tcPr>
                                <w:p>
                                  <w:pPr>
                                    <w:pStyle w:val="TableParagraph"/>
                                    <w:spacing w:before="46"/>
                                    <w:ind w:right="58"/>
                                    <w:jc w:val="right"/>
                                    <w:rPr>
                                      <w:sz w:val="15"/>
                                    </w:rPr>
                                  </w:pPr>
                                  <w:r>
                                    <w:rPr>
                                      <w:color w:val="231F20"/>
                                      <w:spacing w:val="-2"/>
                                      <w:sz w:val="15"/>
                                    </w:rPr>
                                    <w:t>$57,034</w:t>
                                  </w:r>
                                </w:p>
                              </w:tc>
                            </w:tr>
                            <w:tr>
                              <w:trPr>
                                <w:trHeight w:val="220" w:hRule="atLeast"/>
                              </w:trPr>
                              <w:tc>
                                <w:tcPr>
                                  <w:tcW w:w="1901" w:type="dxa"/>
                                </w:tcPr>
                                <w:p>
                                  <w:pPr>
                                    <w:pStyle w:val="TableParagraph"/>
                                    <w:spacing w:before="46"/>
                                    <w:ind w:right="58"/>
                                    <w:jc w:val="right"/>
                                    <w:rPr>
                                      <w:sz w:val="15"/>
                                    </w:rPr>
                                  </w:pPr>
                                  <w:r>
                                    <w:rPr>
                                      <w:color w:val="231F20"/>
                                      <w:spacing w:val="-2"/>
                                      <w:sz w:val="15"/>
                                    </w:rPr>
                                    <w:t>$22,694</w:t>
                                  </w:r>
                                </w:p>
                              </w:tc>
                            </w:tr>
                            <w:tr>
                              <w:trPr>
                                <w:trHeight w:val="225" w:hRule="atLeast"/>
                              </w:trPr>
                              <w:tc>
                                <w:tcPr>
                                  <w:tcW w:w="1901" w:type="dxa"/>
                                </w:tcPr>
                                <w:p>
                                  <w:pPr>
                                    <w:pStyle w:val="TableParagraph"/>
                                    <w:spacing w:before="51"/>
                                    <w:ind w:right="58"/>
                                    <w:jc w:val="right"/>
                                    <w:rPr>
                                      <w:sz w:val="15"/>
                                    </w:rPr>
                                  </w:pPr>
                                  <w:r>
                                    <w:rPr>
                                      <w:color w:val="231F20"/>
                                      <w:spacing w:val="-2"/>
                                      <w:sz w:val="15"/>
                                    </w:rPr>
                                    <w:t>$79,728</w:t>
                                  </w:r>
                                </w:p>
                              </w:tc>
                            </w:tr>
                          </w:tbl>
                          <w:p>
                            <w:pPr>
                              <w:pStyle w:val="BodyText"/>
                            </w:pPr>
                          </w:p>
                        </w:txbxContent>
                      </wps:txbx>
                      <wps:bodyPr wrap="square" lIns="0" tIns="0" rIns="0" bIns="0" rtlCol="0">
                        <a:noAutofit/>
                      </wps:bodyPr>
                    </wps:wsp>
                  </a:graphicData>
                </a:graphic>
              </wp:anchor>
            </w:drawing>
          </mc:Choice>
          <mc:Fallback>
            <w:pict>
              <v:shape style="position:absolute;margin-left:360.601013pt;margin-top:12.174072pt;width:95.55pt;height:35.3pt;mso-position-horizontal-relative:page;mso-position-vertical-relative:paragraph;z-index:-15728640;mso-wrap-distance-left:0;mso-wrap-distance-right:0" type="#_x0000_t202" id="docshape23" filled="false" stroked="false">
                <v:textbox inset="0,0,0,0">
                  <w:txbxContent>
                    <w:tbl>
                      <w:tblPr>
                        <w:tblW w:w="0" w:type="auto"/>
                        <w:jc w:val="left"/>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901"/>
                      </w:tblGrid>
                      <w:tr>
                        <w:trPr>
                          <w:trHeight w:val="220" w:hRule="atLeast"/>
                        </w:trPr>
                        <w:tc>
                          <w:tcPr>
                            <w:tcW w:w="1901" w:type="dxa"/>
                          </w:tcPr>
                          <w:p>
                            <w:pPr>
                              <w:pStyle w:val="TableParagraph"/>
                              <w:spacing w:before="46"/>
                              <w:ind w:right="58"/>
                              <w:jc w:val="right"/>
                              <w:rPr>
                                <w:sz w:val="15"/>
                              </w:rPr>
                            </w:pPr>
                            <w:r>
                              <w:rPr>
                                <w:color w:val="231F20"/>
                                <w:spacing w:val="-2"/>
                                <w:sz w:val="15"/>
                              </w:rPr>
                              <w:t>$57,034</w:t>
                            </w:r>
                          </w:p>
                        </w:tc>
                      </w:tr>
                      <w:tr>
                        <w:trPr>
                          <w:trHeight w:val="220" w:hRule="atLeast"/>
                        </w:trPr>
                        <w:tc>
                          <w:tcPr>
                            <w:tcW w:w="1901" w:type="dxa"/>
                          </w:tcPr>
                          <w:p>
                            <w:pPr>
                              <w:pStyle w:val="TableParagraph"/>
                              <w:spacing w:before="46"/>
                              <w:ind w:right="58"/>
                              <w:jc w:val="right"/>
                              <w:rPr>
                                <w:sz w:val="15"/>
                              </w:rPr>
                            </w:pPr>
                            <w:r>
                              <w:rPr>
                                <w:color w:val="231F20"/>
                                <w:spacing w:val="-2"/>
                                <w:sz w:val="15"/>
                              </w:rPr>
                              <w:t>$22,694</w:t>
                            </w:r>
                          </w:p>
                        </w:tc>
                      </w:tr>
                      <w:tr>
                        <w:trPr>
                          <w:trHeight w:val="225" w:hRule="atLeast"/>
                        </w:trPr>
                        <w:tc>
                          <w:tcPr>
                            <w:tcW w:w="1901" w:type="dxa"/>
                          </w:tcPr>
                          <w:p>
                            <w:pPr>
                              <w:pStyle w:val="TableParagraph"/>
                              <w:spacing w:before="51"/>
                              <w:ind w:right="58"/>
                              <w:jc w:val="right"/>
                              <w:rPr>
                                <w:sz w:val="15"/>
                              </w:rPr>
                            </w:pPr>
                            <w:r>
                              <w:rPr>
                                <w:color w:val="231F20"/>
                                <w:spacing w:val="-2"/>
                                <w:sz w:val="15"/>
                              </w:rPr>
                              <w:t>$79,728</w:t>
                            </w:r>
                          </w:p>
                        </w:tc>
                      </w:tr>
                    </w:tbl>
                    <w:p>
                      <w:pPr>
                        <w:pStyle w:val="BodyText"/>
                      </w:pPr>
                    </w:p>
                  </w:txbxContent>
                </v:textbox>
                <w10:wrap type="topAndBottom"/>
              </v:shape>
            </w:pict>
          </mc:Fallback>
        </mc:AlternateContent>
      </w:r>
    </w:p>
    <w:p>
      <w:pPr>
        <w:pStyle w:val="BodyText"/>
        <w:spacing w:after="0"/>
        <w:rPr>
          <w:rFonts w:ascii="Arial"/>
          <w:b/>
          <w:sz w:val="19"/>
        </w:rPr>
        <w:sectPr>
          <w:footerReference w:type="default" r:id="rId16"/>
          <w:pgSz w:w="12240" w:h="15840"/>
          <w:pgMar w:header="0" w:footer="503" w:top="400" w:bottom="700" w:left="720" w:right="720"/>
        </w:sectPr>
      </w:pPr>
    </w:p>
    <w:p>
      <w:pPr>
        <w:pStyle w:val="Heading4"/>
      </w:pPr>
      <w:r>
        <w:rPr>
          <w:color w:val="231F20"/>
        </w:rPr>
        <w:t>AMENDED</w:t>
      </w:r>
      <w:r>
        <w:rPr>
          <w:color w:val="231F20"/>
          <w:spacing w:val="19"/>
        </w:rPr>
        <w:t> </w:t>
      </w:r>
      <w:r>
        <w:rPr>
          <w:color w:val="231F20"/>
        </w:rPr>
        <w:t>FINAL</w:t>
      </w:r>
      <w:r>
        <w:rPr>
          <w:color w:val="231F20"/>
          <w:spacing w:val="20"/>
        </w:rPr>
        <w:t> </w:t>
      </w:r>
      <w:r>
        <w:rPr>
          <w:color w:val="231F20"/>
          <w:spacing w:val="-2"/>
        </w:rPr>
        <w:t>BUDGET</w:t>
      </w:r>
    </w:p>
    <w:p>
      <w:pPr>
        <w:spacing w:line="264" w:lineRule="auto" w:before="21"/>
        <w:ind w:left="3784" w:right="2829" w:hanging="805"/>
        <w:jc w:val="left"/>
        <w:rPr>
          <w:rFonts w:ascii="Arial"/>
          <w:b/>
          <w:sz w:val="18"/>
        </w:rPr>
      </w:pPr>
      <w:r>
        <w:rPr>
          <w:rFonts w:ascii="Arial"/>
          <w:b/>
          <w:color w:val="231F20"/>
          <w:sz w:val="18"/>
        </w:rPr>
        <w:t>EVERLANDS II COMMUNITY DEVELOPMENT </w:t>
      </w:r>
      <w:r>
        <w:rPr>
          <w:rFonts w:ascii="Arial"/>
          <w:b/>
          <w:color w:val="231F20"/>
          <w:sz w:val="18"/>
        </w:rPr>
        <w:t>DISTRICT DEBT SERVICE FUND - SERIES 2024</w:t>
      </w:r>
    </w:p>
    <w:p>
      <w:pPr>
        <w:spacing w:line="264" w:lineRule="auto" w:before="1"/>
        <w:ind w:left="3561" w:right="3490" w:firstLine="768"/>
        <w:jc w:val="left"/>
        <w:rPr>
          <w:rFonts w:ascii="Arial"/>
          <w:b/>
          <w:sz w:val="18"/>
        </w:rPr>
      </w:pPr>
      <w:r>
        <w:rPr>
          <w:rFonts w:ascii="Arial"/>
          <w:b/>
          <w:color w:val="231F20"/>
          <w:sz w:val="18"/>
        </w:rPr>
        <w:t>FISCAL YEAR 2025/2026 OCTOBER 1, 2025 - SEPTEMBER 30, 2026</w:t>
      </w:r>
    </w:p>
    <w:p>
      <w:pPr>
        <w:pStyle w:val="BodyText"/>
        <w:spacing w:before="210"/>
        <w:rPr>
          <w:rFonts w:ascii="Arial"/>
          <w:b/>
          <w:sz w:val="20"/>
        </w:rPr>
      </w:pPr>
    </w:p>
    <w:tbl>
      <w:tblPr>
        <w:tblW w:w="0" w:type="auto"/>
        <w:jc w:val="left"/>
        <w:tblInd w:w="64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3766"/>
        <w:gridCol w:w="1923"/>
        <w:gridCol w:w="1916"/>
        <w:gridCol w:w="1916"/>
      </w:tblGrid>
      <w:tr>
        <w:trPr>
          <w:trHeight w:val="1257" w:hRule="atLeast"/>
        </w:trPr>
        <w:tc>
          <w:tcPr>
            <w:tcW w:w="3766" w:type="dxa"/>
          </w:tcPr>
          <w:p>
            <w:pPr>
              <w:pStyle w:val="TableParagraph"/>
              <w:spacing w:line="240" w:lineRule="auto" w:before="0"/>
              <w:rPr>
                <w:b/>
                <w:sz w:val="18"/>
              </w:rPr>
            </w:pPr>
          </w:p>
          <w:p>
            <w:pPr>
              <w:pStyle w:val="TableParagraph"/>
              <w:spacing w:line="240" w:lineRule="auto" w:before="0"/>
              <w:rPr>
                <w:b/>
                <w:sz w:val="18"/>
              </w:rPr>
            </w:pPr>
          </w:p>
          <w:p>
            <w:pPr>
              <w:pStyle w:val="TableParagraph"/>
              <w:spacing w:line="240" w:lineRule="auto" w:before="0"/>
              <w:rPr>
                <w:b/>
                <w:sz w:val="18"/>
              </w:rPr>
            </w:pPr>
          </w:p>
          <w:p>
            <w:pPr>
              <w:pStyle w:val="TableParagraph"/>
              <w:spacing w:line="240" w:lineRule="auto" w:before="0"/>
              <w:rPr>
                <w:b/>
                <w:sz w:val="18"/>
              </w:rPr>
            </w:pPr>
          </w:p>
          <w:p>
            <w:pPr>
              <w:pStyle w:val="TableParagraph"/>
              <w:spacing w:line="240" w:lineRule="auto" w:before="4"/>
              <w:rPr>
                <w:b/>
                <w:sz w:val="18"/>
              </w:rPr>
            </w:pPr>
          </w:p>
          <w:p>
            <w:pPr>
              <w:pStyle w:val="TableParagraph"/>
              <w:spacing w:line="198" w:lineRule="exact" w:before="0"/>
              <w:ind w:left="28"/>
              <w:rPr>
                <w:b/>
                <w:sz w:val="18"/>
              </w:rPr>
            </w:pPr>
            <w:r>
              <w:rPr>
                <w:b/>
                <w:color w:val="231F20"/>
                <w:spacing w:val="-2"/>
                <w:sz w:val="18"/>
              </w:rPr>
              <w:t>REVENUES</w:t>
            </w:r>
          </w:p>
        </w:tc>
        <w:tc>
          <w:tcPr>
            <w:tcW w:w="1923" w:type="dxa"/>
          </w:tcPr>
          <w:p>
            <w:pPr>
              <w:pStyle w:val="TableParagraph"/>
              <w:spacing w:line="367" w:lineRule="auto" w:before="89"/>
              <w:ind w:left="201" w:right="171"/>
              <w:jc w:val="center"/>
              <w:rPr>
                <w:b/>
                <w:sz w:val="18"/>
              </w:rPr>
            </w:pPr>
            <w:r>
              <w:rPr>
                <w:b/>
                <w:color w:val="231F20"/>
                <w:sz w:val="18"/>
              </w:rPr>
              <w:t>FISCAL</w:t>
            </w:r>
            <w:r>
              <w:rPr>
                <w:b/>
                <w:color w:val="231F20"/>
                <w:spacing w:val="-6"/>
                <w:sz w:val="18"/>
              </w:rPr>
              <w:t> </w:t>
            </w:r>
            <w:r>
              <w:rPr>
                <w:b/>
                <w:color w:val="231F20"/>
                <w:sz w:val="18"/>
              </w:rPr>
              <w:t>YEAR </w:t>
            </w:r>
            <w:r>
              <w:rPr>
                <w:b/>
                <w:color w:val="231F20"/>
                <w:spacing w:val="-2"/>
                <w:sz w:val="18"/>
              </w:rPr>
              <w:t>2025/2026 BUDGET</w:t>
            </w:r>
          </w:p>
          <w:p>
            <w:pPr>
              <w:pStyle w:val="TableParagraph"/>
              <w:spacing w:line="198" w:lineRule="exact" w:before="0"/>
              <w:ind w:left="201" w:right="196"/>
              <w:jc w:val="center"/>
              <w:rPr>
                <w:b/>
                <w:sz w:val="18"/>
              </w:rPr>
            </w:pPr>
            <w:r>
              <w:rPr>
                <w:b/>
                <w:color w:val="231F20"/>
                <w:sz w:val="18"/>
              </w:rPr>
              <w:t>10/1/25</w:t>
            </w:r>
            <w:r>
              <w:rPr>
                <w:b/>
                <w:color w:val="231F20"/>
                <w:spacing w:val="4"/>
                <w:sz w:val="18"/>
              </w:rPr>
              <w:t> </w:t>
            </w:r>
            <w:r>
              <w:rPr>
                <w:b/>
                <w:color w:val="231F20"/>
                <w:sz w:val="18"/>
              </w:rPr>
              <w:t>-</w:t>
            </w:r>
            <w:r>
              <w:rPr>
                <w:b/>
                <w:color w:val="231F20"/>
                <w:spacing w:val="5"/>
                <w:sz w:val="18"/>
              </w:rPr>
              <w:t> </w:t>
            </w:r>
            <w:r>
              <w:rPr>
                <w:b/>
                <w:color w:val="231F20"/>
                <w:spacing w:val="-2"/>
                <w:sz w:val="18"/>
              </w:rPr>
              <w:t>9/30/26</w:t>
            </w:r>
          </w:p>
        </w:tc>
        <w:tc>
          <w:tcPr>
            <w:tcW w:w="1916" w:type="dxa"/>
          </w:tcPr>
          <w:p>
            <w:pPr>
              <w:pStyle w:val="TableParagraph"/>
              <w:spacing w:line="367" w:lineRule="auto" w:before="89"/>
              <w:ind w:left="347" w:right="330"/>
              <w:jc w:val="center"/>
              <w:rPr>
                <w:b/>
                <w:sz w:val="18"/>
              </w:rPr>
            </w:pPr>
            <w:r>
              <w:rPr>
                <w:b/>
                <w:color w:val="231F20"/>
                <w:spacing w:val="-2"/>
                <w:sz w:val="18"/>
              </w:rPr>
              <w:t>AMENDED FINAL BUDGET</w:t>
            </w:r>
          </w:p>
          <w:p>
            <w:pPr>
              <w:pStyle w:val="TableParagraph"/>
              <w:spacing w:line="198" w:lineRule="exact" w:before="0"/>
              <w:jc w:val="center"/>
              <w:rPr>
                <w:b/>
                <w:sz w:val="18"/>
              </w:rPr>
            </w:pPr>
            <w:r>
              <w:rPr>
                <w:b/>
                <w:color w:val="231F20"/>
                <w:sz w:val="18"/>
              </w:rPr>
              <w:t>10/1/25</w:t>
            </w:r>
            <w:r>
              <w:rPr>
                <w:b/>
                <w:color w:val="231F20"/>
                <w:spacing w:val="4"/>
                <w:sz w:val="18"/>
              </w:rPr>
              <w:t> </w:t>
            </w:r>
            <w:r>
              <w:rPr>
                <w:b/>
                <w:color w:val="231F20"/>
                <w:sz w:val="18"/>
              </w:rPr>
              <w:t>-</w:t>
            </w:r>
            <w:r>
              <w:rPr>
                <w:b/>
                <w:color w:val="231F20"/>
                <w:spacing w:val="5"/>
                <w:sz w:val="18"/>
              </w:rPr>
              <w:t> </w:t>
            </w:r>
            <w:r>
              <w:rPr>
                <w:b/>
                <w:color w:val="231F20"/>
                <w:spacing w:val="-2"/>
                <w:sz w:val="18"/>
              </w:rPr>
              <w:t>9/30/26</w:t>
            </w:r>
          </w:p>
        </w:tc>
        <w:tc>
          <w:tcPr>
            <w:tcW w:w="1916" w:type="dxa"/>
          </w:tcPr>
          <w:p>
            <w:pPr>
              <w:pStyle w:val="TableParagraph"/>
              <w:spacing w:line="367" w:lineRule="auto" w:before="89"/>
              <w:ind w:left="554" w:right="538" w:hanging="1"/>
              <w:jc w:val="center"/>
              <w:rPr>
                <w:b/>
                <w:sz w:val="18"/>
              </w:rPr>
            </w:pPr>
            <w:r>
              <w:rPr>
                <w:b/>
                <w:color w:val="231F20"/>
                <w:spacing w:val="-4"/>
                <w:sz w:val="18"/>
              </w:rPr>
              <w:t>YEAR</w:t>
            </w:r>
            <w:r>
              <w:rPr>
                <w:b/>
                <w:color w:val="231F20"/>
                <w:spacing w:val="80"/>
                <w:sz w:val="18"/>
              </w:rPr>
              <w:t> </w:t>
            </w:r>
            <w:r>
              <w:rPr>
                <w:b/>
                <w:color w:val="231F20"/>
                <w:sz w:val="18"/>
              </w:rPr>
              <w:t>TO</w:t>
            </w:r>
            <w:r>
              <w:rPr>
                <w:b/>
                <w:color w:val="231F20"/>
                <w:spacing w:val="-13"/>
                <w:sz w:val="18"/>
              </w:rPr>
              <w:t> </w:t>
            </w:r>
            <w:r>
              <w:rPr>
                <w:b/>
                <w:color w:val="231F20"/>
                <w:sz w:val="18"/>
              </w:rPr>
              <w:t>DATE </w:t>
            </w:r>
            <w:r>
              <w:rPr>
                <w:b/>
                <w:color w:val="231F20"/>
                <w:spacing w:val="-2"/>
                <w:sz w:val="18"/>
              </w:rPr>
              <w:t>ACTUAL</w:t>
            </w:r>
          </w:p>
          <w:p>
            <w:pPr>
              <w:pStyle w:val="TableParagraph"/>
              <w:spacing w:line="198" w:lineRule="exact" w:before="0"/>
              <w:jc w:val="center"/>
              <w:rPr>
                <w:b/>
                <w:sz w:val="18"/>
              </w:rPr>
            </w:pPr>
            <w:r>
              <w:rPr>
                <w:b/>
                <w:color w:val="231F20"/>
                <w:sz w:val="18"/>
              </w:rPr>
              <w:t>10/1/25</w:t>
            </w:r>
            <w:r>
              <w:rPr>
                <w:b/>
                <w:color w:val="231F20"/>
                <w:spacing w:val="4"/>
                <w:sz w:val="18"/>
              </w:rPr>
              <w:t> </w:t>
            </w:r>
            <w:r>
              <w:rPr>
                <w:b/>
                <w:color w:val="231F20"/>
                <w:sz w:val="18"/>
              </w:rPr>
              <w:t>-</w:t>
            </w:r>
            <w:r>
              <w:rPr>
                <w:b/>
                <w:color w:val="231F20"/>
                <w:spacing w:val="5"/>
                <w:sz w:val="18"/>
              </w:rPr>
              <w:t> </w:t>
            </w:r>
            <w:r>
              <w:rPr>
                <w:b/>
                <w:color w:val="231F20"/>
                <w:spacing w:val="-2"/>
                <w:sz w:val="18"/>
              </w:rPr>
              <w:t>8/31/26</w:t>
            </w:r>
          </w:p>
        </w:tc>
      </w:tr>
      <w:tr>
        <w:trPr>
          <w:trHeight w:val="306" w:hRule="atLeast"/>
        </w:trPr>
        <w:tc>
          <w:tcPr>
            <w:tcW w:w="3766" w:type="dxa"/>
          </w:tcPr>
          <w:p>
            <w:pPr>
              <w:pStyle w:val="TableParagraph"/>
              <w:spacing w:line="198" w:lineRule="exact" w:before="89"/>
              <w:ind w:left="28"/>
              <w:rPr>
                <w:sz w:val="18"/>
              </w:rPr>
            </w:pPr>
            <w:r>
              <w:rPr>
                <w:color w:val="231F20"/>
                <w:sz w:val="18"/>
              </w:rPr>
              <w:t>Interest</w:t>
            </w:r>
            <w:r>
              <w:rPr>
                <w:color w:val="231F20"/>
                <w:spacing w:val="13"/>
                <w:sz w:val="18"/>
              </w:rPr>
              <w:t> </w:t>
            </w:r>
            <w:r>
              <w:rPr>
                <w:color w:val="231F20"/>
                <w:spacing w:val="-2"/>
                <w:sz w:val="18"/>
              </w:rPr>
              <w:t>Income</w:t>
            </w:r>
          </w:p>
        </w:tc>
        <w:tc>
          <w:tcPr>
            <w:tcW w:w="1923" w:type="dxa"/>
          </w:tcPr>
          <w:p>
            <w:pPr>
              <w:pStyle w:val="TableParagraph"/>
              <w:spacing w:line="198" w:lineRule="exact" w:before="89"/>
              <w:ind w:right="21"/>
              <w:jc w:val="right"/>
              <w:rPr>
                <w:sz w:val="18"/>
              </w:rPr>
            </w:pPr>
            <w:r>
              <w:rPr>
                <w:color w:val="231F20"/>
                <w:spacing w:val="-5"/>
                <w:sz w:val="18"/>
              </w:rPr>
              <w:t>400</w:t>
            </w:r>
          </w:p>
        </w:tc>
        <w:tc>
          <w:tcPr>
            <w:tcW w:w="1916" w:type="dxa"/>
          </w:tcPr>
          <w:p>
            <w:pPr>
              <w:pStyle w:val="TableParagraph"/>
              <w:spacing w:line="198" w:lineRule="exact" w:before="89"/>
              <w:ind w:right="22"/>
              <w:jc w:val="right"/>
              <w:rPr>
                <w:b/>
                <w:sz w:val="18"/>
              </w:rPr>
            </w:pPr>
            <w:r>
              <w:rPr>
                <w:b/>
                <w:color w:val="231F20"/>
                <w:spacing w:val="-2"/>
                <w:sz w:val="18"/>
              </w:rPr>
              <w:t>20,000</w:t>
            </w:r>
          </w:p>
        </w:tc>
        <w:tc>
          <w:tcPr>
            <w:tcW w:w="1916" w:type="dxa"/>
          </w:tcPr>
          <w:p>
            <w:pPr>
              <w:pStyle w:val="TableParagraph"/>
              <w:spacing w:line="198" w:lineRule="exact" w:before="89"/>
              <w:ind w:right="23"/>
              <w:jc w:val="right"/>
              <w:rPr>
                <w:sz w:val="18"/>
              </w:rPr>
            </w:pPr>
            <w:r>
              <w:rPr>
                <w:color w:val="231F20"/>
                <w:spacing w:val="-2"/>
                <w:sz w:val="18"/>
              </w:rPr>
              <w:t>19,317</w:t>
            </w:r>
          </w:p>
        </w:tc>
      </w:tr>
      <w:tr>
        <w:trPr>
          <w:trHeight w:val="306" w:hRule="atLeast"/>
        </w:trPr>
        <w:tc>
          <w:tcPr>
            <w:tcW w:w="3766" w:type="dxa"/>
          </w:tcPr>
          <w:p>
            <w:pPr>
              <w:pStyle w:val="TableParagraph"/>
              <w:spacing w:line="198" w:lineRule="exact" w:before="89"/>
              <w:ind w:left="28"/>
              <w:rPr>
                <w:sz w:val="18"/>
              </w:rPr>
            </w:pPr>
            <w:r>
              <w:rPr>
                <w:color w:val="231F20"/>
                <w:sz w:val="18"/>
              </w:rPr>
              <w:t>NAV</w:t>
            </w:r>
            <w:r>
              <w:rPr>
                <w:color w:val="231F20"/>
                <w:spacing w:val="13"/>
                <w:sz w:val="18"/>
              </w:rPr>
              <w:t> </w:t>
            </w:r>
            <w:r>
              <w:rPr>
                <w:color w:val="231F20"/>
                <w:sz w:val="18"/>
              </w:rPr>
              <w:t>Assessment</w:t>
            </w:r>
            <w:r>
              <w:rPr>
                <w:color w:val="231F20"/>
                <w:spacing w:val="14"/>
                <w:sz w:val="18"/>
              </w:rPr>
              <w:t> </w:t>
            </w:r>
            <w:r>
              <w:rPr>
                <w:color w:val="231F20"/>
                <w:spacing w:val="-2"/>
                <w:sz w:val="18"/>
              </w:rPr>
              <w:t>Collection</w:t>
            </w:r>
          </w:p>
        </w:tc>
        <w:tc>
          <w:tcPr>
            <w:tcW w:w="1923" w:type="dxa"/>
          </w:tcPr>
          <w:p>
            <w:pPr>
              <w:pStyle w:val="TableParagraph"/>
              <w:spacing w:line="198" w:lineRule="exact" w:before="89"/>
              <w:ind w:right="22"/>
              <w:jc w:val="right"/>
              <w:rPr>
                <w:sz w:val="18"/>
              </w:rPr>
            </w:pPr>
            <w:r>
              <w:rPr>
                <w:color w:val="231F20"/>
                <w:spacing w:val="-2"/>
                <w:sz w:val="18"/>
              </w:rPr>
              <w:t>580,280</w:t>
            </w:r>
          </w:p>
        </w:tc>
        <w:tc>
          <w:tcPr>
            <w:tcW w:w="1916" w:type="dxa"/>
          </w:tcPr>
          <w:p>
            <w:pPr>
              <w:pStyle w:val="TableParagraph"/>
              <w:spacing w:line="198" w:lineRule="exact" w:before="89"/>
              <w:ind w:right="23"/>
              <w:jc w:val="right"/>
              <w:rPr>
                <w:b/>
                <w:sz w:val="18"/>
              </w:rPr>
            </w:pPr>
            <w:r>
              <w:rPr>
                <w:b/>
                <w:color w:val="231F20"/>
                <w:spacing w:val="-2"/>
                <w:sz w:val="18"/>
              </w:rPr>
              <w:t>581,499</w:t>
            </w:r>
          </w:p>
        </w:tc>
        <w:tc>
          <w:tcPr>
            <w:tcW w:w="1916" w:type="dxa"/>
          </w:tcPr>
          <w:p>
            <w:pPr>
              <w:pStyle w:val="TableParagraph"/>
              <w:spacing w:line="198" w:lineRule="exact" w:before="89"/>
              <w:ind w:right="23"/>
              <w:jc w:val="right"/>
              <w:rPr>
                <w:sz w:val="18"/>
              </w:rPr>
            </w:pPr>
            <w:r>
              <w:rPr>
                <w:color w:val="231F20"/>
                <w:spacing w:val="-2"/>
                <w:sz w:val="18"/>
              </w:rPr>
              <w:t>581,499</w:t>
            </w:r>
          </w:p>
        </w:tc>
      </w:tr>
      <w:tr>
        <w:trPr>
          <w:trHeight w:val="306" w:hRule="atLeast"/>
        </w:trPr>
        <w:tc>
          <w:tcPr>
            <w:tcW w:w="3766" w:type="dxa"/>
          </w:tcPr>
          <w:p>
            <w:pPr>
              <w:pStyle w:val="TableParagraph"/>
              <w:spacing w:line="198" w:lineRule="exact" w:before="89"/>
              <w:ind w:left="28"/>
              <w:rPr>
                <w:b/>
                <w:sz w:val="18"/>
              </w:rPr>
            </w:pPr>
            <w:r>
              <w:rPr>
                <w:b/>
                <w:color w:val="231F20"/>
                <w:sz w:val="18"/>
              </w:rPr>
              <w:t>Total</w:t>
            </w:r>
            <w:r>
              <w:rPr>
                <w:b/>
                <w:color w:val="231F20"/>
                <w:spacing w:val="9"/>
                <w:sz w:val="18"/>
              </w:rPr>
              <w:t> </w:t>
            </w:r>
            <w:r>
              <w:rPr>
                <w:b/>
                <w:color w:val="231F20"/>
                <w:spacing w:val="-2"/>
                <w:sz w:val="18"/>
              </w:rPr>
              <w:t>Revenues</w:t>
            </w:r>
          </w:p>
        </w:tc>
        <w:tc>
          <w:tcPr>
            <w:tcW w:w="1923" w:type="dxa"/>
          </w:tcPr>
          <w:p>
            <w:pPr>
              <w:pStyle w:val="TableParagraph"/>
              <w:tabs>
                <w:tab w:pos="1158" w:val="left" w:leader="none"/>
              </w:tabs>
              <w:spacing w:line="198" w:lineRule="exact" w:before="89"/>
              <w:ind w:left="90"/>
              <w:rPr>
                <w:b/>
                <w:sz w:val="18"/>
              </w:rPr>
            </w:pPr>
            <w:r>
              <w:rPr>
                <w:b/>
                <w:color w:val="231F20"/>
                <w:spacing w:val="-10"/>
                <w:sz w:val="18"/>
              </w:rPr>
              <w:t>$</w:t>
            </w:r>
            <w:r>
              <w:rPr>
                <w:b/>
                <w:color w:val="231F20"/>
                <w:sz w:val="18"/>
              </w:rPr>
              <w:tab/>
            </w:r>
            <w:r>
              <w:rPr>
                <w:b/>
                <w:color w:val="231F20"/>
                <w:spacing w:val="-2"/>
                <w:sz w:val="18"/>
              </w:rPr>
              <w:t>580,680</w:t>
            </w:r>
          </w:p>
        </w:tc>
        <w:tc>
          <w:tcPr>
            <w:tcW w:w="1916" w:type="dxa"/>
          </w:tcPr>
          <w:p>
            <w:pPr>
              <w:pStyle w:val="TableParagraph"/>
              <w:tabs>
                <w:tab w:pos="1152" w:val="left" w:leader="none"/>
              </w:tabs>
              <w:spacing w:line="198" w:lineRule="exact" w:before="89"/>
              <w:ind w:left="90"/>
              <w:rPr>
                <w:b/>
                <w:sz w:val="18"/>
              </w:rPr>
            </w:pPr>
            <w:r>
              <w:rPr>
                <w:b/>
                <w:color w:val="231F20"/>
                <w:spacing w:val="-10"/>
                <w:sz w:val="18"/>
              </w:rPr>
              <w:t>$</w:t>
            </w:r>
            <w:r>
              <w:rPr>
                <w:b/>
                <w:color w:val="231F20"/>
                <w:sz w:val="18"/>
              </w:rPr>
              <w:tab/>
            </w:r>
            <w:r>
              <w:rPr>
                <w:b/>
                <w:color w:val="231F20"/>
                <w:spacing w:val="-2"/>
                <w:sz w:val="18"/>
              </w:rPr>
              <w:t>601,499</w:t>
            </w:r>
          </w:p>
        </w:tc>
        <w:tc>
          <w:tcPr>
            <w:tcW w:w="1916" w:type="dxa"/>
          </w:tcPr>
          <w:p>
            <w:pPr>
              <w:pStyle w:val="TableParagraph"/>
              <w:tabs>
                <w:tab w:pos="1151" w:val="left" w:leader="none"/>
              </w:tabs>
              <w:spacing w:line="198" w:lineRule="exact" w:before="89"/>
              <w:ind w:left="89"/>
              <w:rPr>
                <w:b/>
                <w:sz w:val="18"/>
              </w:rPr>
            </w:pPr>
            <w:r>
              <w:rPr>
                <w:b/>
                <w:color w:val="231F20"/>
                <w:spacing w:val="-10"/>
                <w:sz w:val="18"/>
              </w:rPr>
              <w:t>$</w:t>
            </w:r>
            <w:r>
              <w:rPr>
                <w:b/>
                <w:color w:val="231F20"/>
                <w:sz w:val="18"/>
              </w:rPr>
              <w:tab/>
            </w:r>
            <w:r>
              <w:rPr>
                <w:b/>
                <w:color w:val="231F20"/>
                <w:spacing w:val="-2"/>
                <w:sz w:val="18"/>
              </w:rPr>
              <w:t>600,816</w:t>
            </w:r>
          </w:p>
        </w:tc>
      </w:tr>
      <w:tr>
        <w:trPr>
          <w:trHeight w:val="306" w:hRule="atLeast"/>
        </w:trPr>
        <w:tc>
          <w:tcPr>
            <w:tcW w:w="3766" w:type="dxa"/>
          </w:tcPr>
          <w:p>
            <w:pPr>
              <w:pStyle w:val="TableParagraph"/>
              <w:spacing w:line="240" w:lineRule="auto" w:before="0"/>
              <w:rPr>
                <w:rFonts w:ascii="Times New Roman"/>
                <w:sz w:val="18"/>
              </w:rPr>
            </w:pPr>
          </w:p>
        </w:tc>
        <w:tc>
          <w:tcPr>
            <w:tcW w:w="1923" w:type="dxa"/>
          </w:tcPr>
          <w:p>
            <w:pPr>
              <w:pStyle w:val="TableParagraph"/>
              <w:spacing w:line="240" w:lineRule="auto" w:before="0"/>
              <w:rPr>
                <w:rFonts w:ascii="Times New Roman"/>
                <w:sz w:val="18"/>
              </w:rPr>
            </w:pPr>
          </w:p>
        </w:tc>
        <w:tc>
          <w:tcPr>
            <w:tcW w:w="1916" w:type="dxa"/>
          </w:tcPr>
          <w:p>
            <w:pPr>
              <w:pStyle w:val="TableParagraph"/>
              <w:spacing w:line="240" w:lineRule="auto" w:before="0"/>
              <w:rPr>
                <w:rFonts w:ascii="Times New Roman"/>
                <w:sz w:val="18"/>
              </w:rPr>
            </w:pPr>
          </w:p>
        </w:tc>
        <w:tc>
          <w:tcPr>
            <w:tcW w:w="1916" w:type="dxa"/>
          </w:tcPr>
          <w:p>
            <w:pPr>
              <w:pStyle w:val="TableParagraph"/>
              <w:spacing w:line="240" w:lineRule="auto" w:before="0"/>
              <w:rPr>
                <w:rFonts w:ascii="Times New Roman"/>
                <w:sz w:val="18"/>
              </w:rPr>
            </w:pPr>
          </w:p>
        </w:tc>
      </w:tr>
      <w:tr>
        <w:trPr>
          <w:trHeight w:val="306" w:hRule="atLeast"/>
        </w:trPr>
        <w:tc>
          <w:tcPr>
            <w:tcW w:w="3766" w:type="dxa"/>
          </w:tcPr>
          <w:p>
            <w:pPr>
              <w:pStyle w:val="TableParagraph"/>
              <w:spacing w:line="198" w:lineRule="exact" w:before="89"/>
              <w:ind w:left="28"/>
              <w:rPr>
                <w:b/>
                <w:sz w:val="18"/>
              </w:rPr>
            </w:pPr>
            <w:r>
              <w:rPr>
                <w:b/>
                <w:color w:val="231F20"/>
                <w:spacing w:val="-2"/>
                <w:sz w:val="18"/>
              </w:rPr>
              <w:t>EXPENDITURES</w:t>
            </w:r>
          </w:p>
        </w:tc>
        <w:tc>
          <w:tcPr>
            <w:tcW w:w="1923" w:type="dxa"/>
          </w:tcPr>
          <w:p>
            <w:pPr>
              <w:pStyle w:val="TableParagraph"/>
              <w:spacing w:line="240" w:lineRule="auto" w:before="0"/>
              <w:rPr>
                <w:rFonts w:ascii="Times New Roman"/>
                <w:sz w:val="18"/>
              </w:rPr>
            </w:pPr>
          </w:p>
        </w:tc>
        <w:tc>
          <w:tcPr>
            <w:tcW w:w="1916" w:type="dxa"/>
          </w:tcPr>
          <w:p>
            <w:pPr>
              <w:pStyle w:val="TableParagraph"/>
              <w:spacing w:line="240" w:lineRule="auto" w:before="0"/>
              <w:rPr>
                <w:rFonts w:ascii="Times New Roman"/>
                <w:sz w:val="18"/>
              </w:rPr>
            </w:pPr>
          </w:p>
        </w:tc>
        <w:tc>
          <w:tcPr>
            <w:tcW w:w="1916" w:type="dxa"/>
          </w:tcPr>
          <w:p>
            <w:pPr>
              <w:pStyle w:val="TableParagraph"/>
              <w:spacing w:line="240" w:lineRule="auto" w:before="0"/>
              <w:rPr>
                <w:rFonts w:ascii="Times New Roman"/>
                <w:sz w:val="18"/>
              </w:rPr>
            </w:pPr>
          </w:p>
        </w:tc>
      </w:tr>
      <w:tr>
        <w:trPr>
          <w:trHeight w:val="306" w:hRule="atLeast"/>
        </w:trPr>
        <w:tc>
          <w:tcPr>
            <w:tcW w:w="3766" w:type="dxa"/>
          </w:tcPr>
          <w:p>
            <w:pPr>
              <w:pStyle w:val="TableParagraph"/>
              <w:spacing w:line="198" w:lineRule="exact" w:before="89"/>
              <w:ind w:left="28"/>
              <w:rPr>
                <w:sz w:val="18"/>
              </w:rPr>
            </w:pPr>
            <w:r>
              <w:rPr>
                <w:color w:val="231F20"/>
                <w:sz w:val="18"/>
              </w:rPr>
              <w:t>Principal</w:t>
            </w:r>
            <w:r>
              <w:rPr>
                <w:color w:val="231F20"/>
                <w:spacing w:val="6"/>
                <w:sz w:val="18"/>
              </w:rPr>
              <w:t> </w:t>
            </w:r>
            <w:r>
              <w:rPr>
                <w:color w:val="231F20"/>
                <w:spacing w:val="-2"/>
                <w:sz w:val="18"/>
              </w:rPr>
              <w:t>Payments</w:t>
            </w:r>
          </w:p>
        </w:tc>
        <w:tc>
          <w:tcPr>
            <w:tcW w:w="1923" w:type="dxa"/>
          </w:tcPr>
          <w:p>
            <w:pPr>
              <w:pStyle w:val="TableParagraph"/>
              <w:spacing w:line="198" w:lineRule="exact" w:before="89"/>
              <w:ind w:right="22"/>
              <w:jc w:val="right"/>
              <w:rPr>
                <w:sz w:val="18"/>
              </w:rPr>
            </w:pPr>
            <w:r>
              <w:rPr>
                <w:color w:val="231F20"/>
                <w:spacing w:val="-2"/>
                <w:sz w:val="18"/>
              </w:rPr>
              <w:t>130,000</w:t>
            </w:r>
          </w:p>
        </w:tc>
        <w:tc>
          <w:tcPr>
            <w:tcW w:w="1916" w:type="dxa"/>
          </w:tcPr>
          <w:p>
            <w:pPr>
              <w:pStyle w:val="TableParagraph"/>
              <w:spacing w:line="198" w:lineRule="exact" w:before="89"/>
              <w:ind w:right="24"/>
              <w:jc w:val="right"/>
              <w:rPr>
                <w:b/>
                <w:sz w:val="18"/>
              </w:rPr>
            </w:pPr>
            <w:r>
              <w:rPr>
                <w:b/>
                <w:color w:val="231F20"/>
                <w:spacing w:val="-2"/>
                <w:sz w:val="18"/>
              </w:rPr>
              <w:t>130,000</w:t>
            </w:r>
          </w:p>
        </w:tc>
        <w:tc>
          <w:tcPr>
            <w:tcW w:w="1916" w:type="dxa"/>
          </w:tcPr>
          <w:p>
            <w:pPr>
              <w:pStyle w:val="TableParagraph"/>
              <w:spacing w:line="198" w:lineRule="exact" w:before="89"/>
              <w:ind w:right="23"/>
              <w:jc w:val="right"/>
              <w:rPr>
                <w:sz w:val="18"/>
              </w:rPr>
            </w:pPr>
            <w:r>
              <w:rPr>
                <w:color w:val="231F20"/>
                <w:spacing w:val="-2"/>
                <w:sz w:val="18"/>
              </w:rPr>
              <w:t>130,000</w:t>
            </w:r>
          </w:p>
        </w:tc>
      </w:tr>
      <w:tr>
        <w:trPr>
          <w:trHeight w:val="306" w:hRule="atLeast"/>
        </w:trPr>
        <w:tc>
          <w:tcPr>
            <w:tcW w:w="3766" w:type="dxa"/>
          </w:tcPr>
          <w:p>
            <w:pPr>
              <w:pStyle w:val="TableParagraph"/>
              <w:spacing w:line="198" w:lineRule="exact" w:before="88"/>
              <w:ind w:left="28"/>
              <w:rPr>
                <w:sz w:val="18"/>
              </w:rPr>
            </w:pPr>
            <w:r>
              <w:rPr>
                <w:color w:val="231F20"/>
                <w:sz w:val="18"/>
              </w:rPr>
              <w:t>Interest</w:t>
            </w:r>
            <w:r>
              <w:rPr>
                <w:color w:val="231F20"/>
                <w:spacing w:val="13"/>
                <w:sz w:val="18"/>
              </w:rPr>
              <w:t> </w:t>
            </w:r>
            <w:r>
              <w:rPr>
                <w:color w:val="231F20"/>
                <w:spacing w:val="-2"/>
                <w:sz w:val="18"/>
              </w:rPr>
              <w:t>Payments</w:t>
            </w:r>
          </w:p>
        </w:tc>
        <w:tc>
          <w:tcPr>
            <w:tcW w:w="1923" w:type="dxa"/>
          </w:tcPr>
          <w:p>
            <w:pPr>
              <w:pStyle w:val="TableParagraph"/>
              <w:spacing w:line="198" w:lineRule="exact" w:before="88"/>
              <w:ind w:right="21"/>
              <w:jc w:val="right"/>
              <w:rPr>
                <w:sz w:val="18"/>
              </w:rPr>
            </w:pPr>
            <w:r>
              <w:rPr>
                <w:color w:val="231F20"/>
                <w:spacing w:val="-2"/>
                <w:sz w:val="18"/>
              </w:rPr>
              <w:t>445,600</w:t>
            </w:r>
          </w:p>
        </w:tc>
        <w:tc>
          <w:tcPr>
            <w:tcW w:w="1916" w:type="dxa"/>
          </w:tcPr>
          <w:p>
            <w:pPr>
              <w:pStyle w:val="TableParagraph"/>
              <w:spacing w:line="198" w:lineRule="exact" w:before="88"/>
              <w:ind w:right="22"/>
              <w:jc w:val="right"/>
              <w:rPr>
                <w:b/>
                <w:sz w:val="18"/>
              </w:rPr>
            </w:pPr>
            <w:r>
              <w:rPr>
                <w:b/>
                <w:color w:val="231F20"/>
                <w:spacing w:val="-2"/>
                <w:sz w:val="18"/>
              </w:rPr>
              <w:t>448,590</w:t>
            </w:r>
          </w:p>
        </w:tc>
        <w:tc>
          <w:tcPr>
            <w:tcW w:w="1916" w:type="dxa"/>
          </w:tcPr>
          <w:p>
            <w:pPr>
              <w:pStyle w:val="TableParagraph"/>
              <w:spacing w:line="198" w:lineRule="exact" w:before="88"/>
              <w:ind w:right="23"/>
              <w:jc w:val="right"/>
              <w:rPr>
                <w:sz w:val="18"/>
              </w:rPr>
            </w:pPr>
            <w:r>
              <w:rPr>
                <w:color w:val="231F20"/>
                <w:spacing w:val="-2"/>
                <w:sz w:val="18"/>
              </w:rPr>
              <w:t>448,590</w:t>
            </w:r>
          </w:p>
        </w:tc>
      </w:tr>
      <w:tr>
        <w:trPr>
          <w:trHeight w:val="306" w:hRule="atLeast"/>
        </w:trPr>
        <w:tc>
          <w:tcPr>
            <w:tcW w:w="3766" w:type="dxa"/>
          </w:tcPr>
          <w:p>
            <w:pPr>
              <w:pStyle w:val="TableParagraph"/>
              <w:spacing w:line="198" w:lineRule="exact" w:before="88"/>
              <w:ind w:left="29"/>
              <w:rPr>
                <w:sz w:val="18"/>
              </w:rPr>
            </w:pPr>
            <w:r>
              <w:rPr>
                <w:color w:val="231F20"/>
                <w:sz w:val="18"/>
              </w:rPr>
              <w:t>Bond</w:t>
            </w:r>
            <w:r>
              <w:rPr>
                <w:color w:val="231F20"/>
                <w:spacing w:val="6"/>
                <w:sz w:val="18"/>
              </w:rPr>
              <w:t> </w:t>
            </w:r>
            <w:r>
              <w:rPr>
                <w:color w:val="231F20"/>
                <w:spacing w:val="-2"/>
                <w:sz w:val="18"/>
              </w:rPr>
              <w:t>Redemption</w:t>
            </w:r>
          </w:p>
        </w:tc>
        <w:tc>
          <w:tcPr>
            <w:tcW w:w="1923" w:type="dxa"/>
          </w:tcPr>
          <w:p>
            <w:pPr>
              <w:pStyle w:val="TableParagraph"/>
              <w:spacing w:line="198" w:lineRule="exact" w:before="88"/>
              <w:ind w:right="21"/>
              <w:jc w:val="right"/>
              <w:rPr>
                <w:sz w:val="18"/>
              </w:rPr>
            </w:pPr>
            <w:r>
              <w:rPr>
                <w:color w:val="231F20"/>
                <w:spacing w:val="-2"/>
                <w:sz w:val="18"/>
              </w:rPr>
              <w:t>5,080</w:t>
            </w:r>
          </w:p>
        </w:tc>
        <w:tc>
          <w:tcPr>
            <w:tcW w:w="1916" w:type="dxa"/>
          </w:tcPr>
          <w:p>
            <w:pPr>
              <w:pStyle w:val="TableParagraph"/>
              <w:spacing w:line="198" w:lineRule="exact" w:before="88"/>
              <w:ind w:right="21"/>
              <w:jc w:val="right"/>
              <w:rPr>
                <w:b/>
                <w:sz w:val="18"/>
              </w:rPr>
            </w:pPr>
            <w:r>
              <w:rPr>
                <w:b/>
                <w:color w:val="231F20"/>
                <w:spacing w:val="-10"/>
                <w:sz w:val="18"/>
              </w:rPr>
              <w:t>0</w:t>
            </w:r>
          </w:p>
        </w:tc>
        <w:tc>
          <w:tcPr>
            <w:tcW w:w="1916" w:type="dxa"/>
          </w:tcPr>
          <w:p>
            <w:pPr>
              <w:pStyle w:val="TableParagraph"/>
              <w:spacing w:line="198" w:lineRule="exact" w:before="88"/>
              <w:ind w:right="21"/>
              <w:jc w:val="right"/>
              <w:rPr>
                <w:sz w:val="18"/>
              </w:rPr>
            </w:pPr>
            <w:r>
              <w:rPr>
                <w:color w:val="231F20"/>
                <w:spacing w:val="-10"/>
                <w:sz w:val="18"/>
              </w:rPr>
              <w:t>0</w:t>
            </w:r>
          </w:p>
        </w:tc>
      </w:tr>
      <w:tr>
        <w:trPr>
          <w:trHeight w:val="306" w:hRule="atLeast"/>
        </w:trPr>
        <w:tc>
          <w:tcPr>
            <w:tcW w:w="3766" w:type="dxa"/>
          </w:tcPr>
          <w:p>
            <w:pPr>
              <w:pStyle w:val="TableParagraph"/>
              <w:spacing w:line="198" w:lineRule="exact" w:before="88"/>
              <w:ind w:left="29"/>
              <w:rPr>
                <w:b/>
                <w:sz w:val="18"/>
              </w:rPr>
            </w:pPr>
            <w:r>
              <w:rPr>
                <w:b/>
                <w:color w:val="231F20"/>
                <w:sz w:val="18"/>
              </w:rPr>
              <w:t>Total</w:t>
            </w:r>
            <w:r>
              <w:rPr>
                <w:b/>
                <w:color w:val="231F20"/>
                <w:spacing w:val="9"/>
                <w:sz w:val="18"/>
              </w:rPr>
              <w:t> </w:t>
            </w:r>
            <w:r>
              <w:rPr>
                <w:b/>
                <w:color w:val="231F20"/>
                <w:spacing w:val="-2"/>
                <w:sz w:val="18"/>
              </w:rPr>
              <w:t>Expenditures</w:t>
            </w:r>
          </w:p>
        </w:tc>
        <w:tc>
          <w:tcPr>
            <w:tcW w:w="1923" w:type="dxa"/>
          </w:tcPr>
          <w:p>
            <w:pPr>
              <w:pStyle w:val="TableParagraph"/>
              <w:tabs>
                <w:tab w:pos="1159" w:val="left" w:leader="none"/>
              </w:tabs>
              <w:spacing w:line="198" w:lineRule="exact" w:before="88"/>
              <w:ind w:left="91"/>
              <w:rPr>
                <w:b/>
                <w:sz w:val="18"/>
              </w:rPr>
            </w:pPr>
            <w:r>
              <w:rPr>
                <w:b/>
                <w:color w:val="231F20"/>
                <w:spacing w:val="-10"/>
                <w:sz w:val="18"/>
              </w:rPr>
              <w:t>$</w:t>
            </w:r>
            <w:r>
              <w:rPr>
                <w:b/>
                <w:color w:val="231F20"/>
                <w:sz w:val="18"/>
              </w:rPr>
              <w:tab/>
            </w:r>
            <w:r>
              <w:rPr>
                <w:b/>
                <w:color w:val="231F20"/>
                <w:spacing w:val="-2"/>
                <w:sz w:val="18"/>
              </w:rPr>
              <w:t>580,680</w:t>
            </w:r>
          </w:p>
        </w:tc>
        <w:tc>
          <w:tcPr>
            <w:tcW w:w="1916" w:type="dxa"/>
          </w:tcPr>
          <w:p>
            <w:pPr>
              <w:pStyle w:val="TableParagraph"/>
              <w:tabs>
                <w:tab w:pos="1152" w:val="left" w:leader="none"/>
              </w:tabs>
              <w:spacing w:line="198" w:lineRule="exact" w:before="88"/>
              <w:ind w:left="90"/>
              <w:rPr>
                <w:b/>
                <w:sz w:val="18"/>
              </w:rPr>
            </w:pPr>
            <w:r>
              <w:rPr>
                <w:b/>
                <w:color w:val="231F20"/>
                <w:spacing w:val="-10"/>
                <w:sz w:val="18"/>
              </w:rPr>
              <w:t>$</w:t>
            </w:r>
            <w:r>
              <w:rPr>
                <w:b/>
                <w:color w:val="231F20"/>
                <w:sz w:val="18"/>
              </w:rPr>
              <w:tab/>
            </w:r>
            <w:r>
              <w:rPr>
                <w:b/>
                <w:color w:val="231F20"/>
                <w:spacing w:val="-2"/>
                <w:sz w:val="18"/>
              </w:rPr>
              <w:t>578,590</w:t>
            </w:r>
          </w:p>
        </w:tc>
        <w:tc>
          <w:tcPr>
            <w:tcW w:w="1916" w:type="dxa"/>
          </w:tcPr>
          <w:p>
            <w:pPr>
              <w:pStyle w:val="TableParagraph"/>
              <w:tabs>
                <w:tab w:pos="1151" w:val="left" w:leader="none"/>
              </w:tabs>
              <w:spacing w:line="198" w:lineRule="exact" w:before="88"/>
              <w:ind w:left="89"/>
              <w:rPr>
                <w:b/>
                <w:sz w:val="18"/>
              </w:rPr>
            </w:pPr>
            <w:r>
              <w:rPr>
                <w:b/>
                <w:color w:val="231F20"/>
                <w:spacing w:val="-10"/>
                <w:sz w:val="18"/>
              </w:rPr>
              <w:t>$</w:t>
            </w:r>
            <w:r>
              <w:rPr>
                <w:b/>
                <w:color w:val="231F20"/>
                <w:sz w:val="18"/>
              </w:rPr>
              <w:tab/>
            </w:r>
            <w:r>
              <w:rPr>
                <w:b/>
                <w:color w:val="231F20"/>
                <w:spacing w:val="-2"/>
                <w:sz w:val="18"/>
              </w:rPr>
              <w:t>578,590</w:t>
            </w:r>
          </w:p>
        </w:tc>
      </w:tr>
      <w:tr>
        <w:trPr>
          <w:trHeight w:val="306" w:hRule="atLeast"/>
        </w:trPr>
        <w:tc>
          <w:tcPr>
            <w:tcW w:w="3766" w:type="dxa"/>
          </w:tcPr>
          <w:p>
            <w:pPr>
              <w:pStyle w:val="TableParagraph"/>
              <w:spacing w:line="240" w:lineRule="auto" w:before="0"/>
              <w:rPr>
                <w:rFonts w:ascii="Times New Roman"/>
                <w:sz w:val="18"/>
              </w:rPr>
            </w:pPr>
          </w:p>
        </w:tc>
        <w:tc>
          <w:tcPr>
            <w:tcW w:w="1923" w:type="dxa"/>
          </w:tcPr>
          <w:p>
            <w:pPr>
              <w:pStyle w:val="TableParagraph"/>
              <w:spacing w:line="240" w:lineRule="auto" w:before="0"/>
              <w:rPr>
                <w:rFonts w:ascii="Times New Roman"/>
                <w:sz w:val="18"/>
              </w:rPr>
            </w:pPr>
          </w:p>
        </w:tc>
        <w:tc>
          <w:tcPr>
            <w:tcW w:w="1916" w:type="dxa"/>
          </w:tcPr>
          <w:p>
            <w:pPr>
              <w:pStyle w:val="TableParagraph"/>
              <w:spacing w:line="240" w:lineRule="auto" w:before="0"/>
              <w:rPr>
                <w:rFonts w:ascii="Times New Roman"/>
                <w:sz w:val="18"/>
              </w:rPr>
            </w:pPr>
          </w:p>
        </w:tc>
        <w:tc>
          <w:tcPr>
            <w:tcW w:w="1916" w:type="dxa"/>
          </w:tcPr>
          <w:p>
            <w:pPr>
              <w:pStyle w:val="TableParagraph"/>
              <w:spacing w:line="240" w:lineRule="auto" w:before="0"/>
              <w:rPr>
                <w:rFonts w:ascii="Times New Roman"/>
                <w:sz w:val="18"/>
              </w:rPr>
            </w:pPr>
          </w:p>
        </w:tc>
      </w:tr>
      <w:tr>
        <w:trPr>
          <w:trHeight w:val="306" w:hRule="atLeast"/>
        </w:trPr>
        <w:tc>
          <w:tcPr>
            <w:tcW w:w="3766" w:type="dxa"/>
          </w:tcPr>
          <w:p>
            <w:pPr>
              <w:pStyle w:val="TableParagraph"/>
              <w:spacing w:line="198" w:lineRule="exact" w:before="88"/>
              <w:ind w:left="29"/>
              <w:rPr>
                <w:b/>
                <w:sz w:val="18"/>
              </w:rPr>
            </w:pPr>
            <w:r>
              <w:rPr>
                <w:b/>
                <w:color w:val="231F20"/>
                <w:sz w:val="18"/>
              </w:rPr>
              <w:t>Excess/</w:t>
            </w:r>
            <w:r>
              <w:rPr>
                <w:b/>
                <w:color w:val="231F20"/>
                <w:spacing w:val="14"/>
                <w:sz w:val="18"/>
              </w:rPr>
              <w:t> </w:t>
            </w:r>
            <w:r>
              <w:rPr>
                <w:b/>
                <w:color w:val="231F20"/>
                <w:spacing w:val="-2"/>
                <w:sz w:val="18"/>
              </w:rPr>
              <w:t>(Shortfall)</w:t>
            </w:r>
          </w:p>
        </w:tc>
        <w:tc>
          <w:tcPr>
            <w:tcW w:w="1923" w:type="dxa"/>
          </w:tcPr>
          <w:p>
            <w:pPr>
              <w:pStyle w:val="TableParagraph"/>
              <w:tabs>
                <w:tab w:pos="1766" w:val="left" w:leader="none"/>
              </w:tabs>
              <w:spacing w:line="198" w:lineRule="exact" w:before="88"/>
              <w:ind w:left="91"/>
              <w:rPr>
                <w:b/>
                <w:sz w:val="18"/>
              </w:rPr>
            </w:pPr>
            <w:r>
              <w:rPr>
                <w:b/>
                <w:color w:val="231F20"/>
                <w:spacing w:val="-10"/>
                <w:sz w:val="18"/>
              </w:rPr>
              <w:t>$</w:t>
            </w:r>
            <w:r>
              <w:rPr>
                <w:b/>
                <w:color w:val="231F20"/>
                <w:sz w:val="18"/>
              </w:rPr>
              <w:tab/>
            </w:r>
            <w:r>
              <w:rPr>
                <w:b/>
                <w:color w:val="231F20"/>
                <w:spacing w:val="-10"/>
                <w:sz w:val="18"/>
              </w:rPr>
              <w:t>-</w:t>
            </w:r>
          </w:p>
        </w:tc>
        <w:tc>
          <w:tcPr>
            <w:tcW w:w="1916" w:type="dxa"/>
          </w:tcPr>
          <w:p>
            <w:pPr>
              <w:pStyle w:val="TableParagraph"/>
              <w:tabs>
                <w:tab w:pos="1256" w:val="left" w:leader="none"/>
              </w:tabs>
              <w:spacing w:line="198" w:lineRule="exact" w:before="88"/>
              <w:ind w:left="90"/>
              <w:rPr>
                <w:b/>
                <w:sz w:val="18"/>
              </w:rPr>
            </w:pPr>
            <w:r>
              <w:rPr>
                <w:b/>
                <w:color w:val="231F20"/>
                <w:spacing w:val="-10"/>
                <w:sz w:val="18"/>
              </w:rPr>
              <w:t>$</w:t>
            </w:r>
            <w:r>
              <w:rPr>
                <w:b/>
                <w:color w:val="231F20"/>
                <w:sz w:val="18"/>
              </w:rPr>
              <w:tab/>
            </w:r>
            <w:r>
              <w:rPr>
                <w:b/>
                <w:color w:val="231F20"/>
                <w:spacing w:val="-2"/>
                <w:sz w:val="18"/>
              </w:rPr>
              <w:t>22,909</w:t>
            </w:r>
          </w:p>
        </w:tc>
        <w:tc>
          <w:tcPr>
            <w:tcW w:w="1916" w:type="dxa"/>
          </w:tcPr>
          <w:p>
            <w:pPr>
              <w:pStyle w:val="TableParagraph"/>
              <w:tabs>
                <w:tab w:pos="1255" w:val="left" w:leader="none"/>
              </w:tabs>
              <w:spacing w:line="198" w:lineRule="exact" w:before="88"/>
              <w:ind w:left="89"/>
              <w:rPr>
                <w:b/>
                <w:sz w:val="18"/>
              </w:rPr>
            </w:pPr>
            <w:r>
              <w:rPr>
                <w:b/>
                <w:color w:val="231F20"/>
                <w:spacing w:val="-10"/>
                <w:sz w:val="18"/>
              </w:rPr>
              <w:t>$</w:t>
            </w:r>
            <w:r>
              <w:rPr>
                <w:b/>
                <w:color w:val="231F20"/>
                <w:sz w:val="18"/>
              </w:rPr>
              <w:tab/>
            </w:r>
            <w:r>
              <w:rPr>
                <w:b/>
                <w:color w:val="231F20"/>
                <w:spacing w:val="-2"/>
                <w:sz w:val="18"/>
              </w:rPr>
              <w:t>22,226</w:t>
            </w:r>
          </w:p>
        </w:tc>
      </w:tr>
    </w:tbl>
    <w:p>
      <w:pPr>
        <w:pStyle w:val="BodyText"/>
        <w:spacing w:before="61"/>
        <w:rPr>
          <w:rFonts w:ascii="Arial"/>
          <w:b/>
          <w:sz w:val="20"/>
        </w:rPr>
      </w:pPr>
      <w:r>
        <w:rPr>
          <w:rFonts w:ascii="Arial"/>
          <w:b/>
          <w:sz w:val="20"/>
        </w:rPr>
        <mc:AlternateContent>
          <mc:Choice Requires="wps">
            <w:drawing>
              <wp:anchor distT="0" distB="0" distL="0" distR="0" allowOverlap="1" layoutInCell="1" locked="0" behindDoc="1" simplePos="0" relativeHeight="487587840">
                <wp:simplePos x="0" y="0"/>
                <wp:positionH relativeFrom="page">
                  <wp:posOffset>859536</wp:posOffset>
                </wp:positionH>
                <wp:positionV relativeFrom="paragraph">
                  <wp:posOffset>200545</wp:posOffset>
                </wp:positionV>
                <wp:extent cx="2395855" cy="608330"/>
                <wp:effectExtent l="0" t="0" r="0" b="0"/>
                <wp:wrapTopAndBottom/>
                <wp:docPr id="26" name="Textbox 26"/>
                <wp:cNvGraphicFramePr>
                  <a:graphicFrameLocks/>
                </wp:cNvGraphicFramePr>
                <a:graphic>
                  <a:graphicData uri="http://schemas.microsoft.com/office/word/2010/wordprocessingShape">
                    <wps:wsp>
                      <wps:cNvPr id="26" name="Textbox 26"/>
                      <wps:cNvSpPr txBox="1"/>
                      <wps:spPr>
                        <a:xfrm>
                          <a:off x="0" y="0"/>
                          <a:ext cx="2395855" cy="608330"/>
                        </a:xfrm>
                        <a:prstGeom prst="rect">
                          <a:avLst/>
                        </a:prstGeom>
                      </wps:spPr>
                      <wps:txbx>
                        <w:txbxContent>
                          <w:tbl>
                            <w:tblPr>
                              <w:tblW w:w="0" w:type="auto"/>
                              <w:jc w:val="left"/>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3766"/>
                            </w:tblGrid>
                            <w:tr>
                              <w:trPr>
                                <w:trHeight w:val="306" w:hRule="atLeast"/>
                              </w:trPr>
                              <w:tc>
                                <w:tcPr>
                                  <w:tcW w:w="3766" w:type="dxa"/>
                                </w:tcPr>
                                <w:p>
                                  <w:pPr>
                                    <w:pStyle w:val="TableParagraph"/>
                                    <w:spacing w:line="191" w:lineRule="exact" w:before="96"/>
                                    <w:ind w:left="29"/>
                                    <w:rPr>
                                      <w:sz w:val="18"/>
                                    </w:rPr>
                                  </w:pPr>
                                  <w:r>
                                    <w:rPr>
                                      <w:color w:val="231F20"/>
                                      <w:sz w:val="18"/>
                                    </w:rPr>
                                    <w:t>FUND</w:t>
                                  </w:r>
                                  <w:r>
                                    <w:rPr>
                                      <w:color w:val="231F20"/>
                                      <w:spacing w:val="9"/>
                                      <w:sz w:val="18"/>
                                    </w:rPr>
                                    <w:t> </w:t>
                                  </w:r>
                                  <w:r>
                                    <w:rPr>
                                      <w:color w:val="231F20"/>
                                      <w:sz w:val="18"/>
                                    </w:rPr>
                                    <w:t>BALANCE</w:t>
                                  </w:r>
                                  <w:r>
                                    <w:rPr>
                                      <w:color w:val="231F20"/>
                                      <w:spacing w:val="9"/>
                                      <w:sz w:val="18"/>
                                    </w:rPr>
                                    <w:t> </w:t>
                                  </w:r>
                                  <w:r>
                                    <w:rPr>
                                      <w:color w:val="231F20"/>
                                      <w:sz w:val="18"/>
                                    </w:rPr>
                                    <w:t>AS</w:t>
                                  </w:r>
                                  <w:r>
                                    <w:rPr>
                                      <w:color w:val="231F20"/>
                                      <w:spacing w:val="10"/>
                                      <w:sz w:val="18"/>
                                    </w:rPr>
                                    <w:t> </w:t>
                                  </w:r>
                                  <w:r>
                                    <w:rPr>
                                      <w:color w:val="231F20"/>
                                      <w:sz w:val="18"/>
                                    </w:rPr>
                                    <w:t>OF</w:t>
                                  </w:r>
                                  <w:r>
                                    <w:rPr>
                                      <w:color w:val="231F20"/>
                                      <w:spacing w:val="9"/>
                                      <w:sz w:val="18"/>
                                    </w:rPr>
                                    <w:t> </w:t>
                                  </w:r>
                                  <w:r>
                                    <w:rPr>
                                      <w:color w:val="231F20"/>
                                      <w:spacing w:val="-2"/>
                                      <w:sz w:val="18"/>
                                    </w:rPr>
                                    <w:t>9/30/25</w:t>
                                  </w:r>
                                </w:p>
                              </w:tc>
                            </w:tr>
                            <w:tr>
                              <w:trPr>
                                <w:trHeight w:val="306" w:hRule="atLeast"/>
                              </w:trPr>
                              <w:tc>
                                <w:tcPr>
                                  <w:tcW w:w="3766" w:type="dxa"/>
                                </w:tcPr>
                                <w:p>
                                  <w:pPr>
                                    <w:pStyle w:val="TableParagraph"/>
                                    <w:spacing w:line="191" w:lineRule="exact" w:before="96"/>
                                    <w:ind w:left="28"/>
                                    <w:rPr>
                                      <w:sz w:val="18"/>
                                    </w:rPr>
                                  </w:pPr>
                                  <w:r>
                                    <w:rPr>
                                      <w:color w:val="231F20"/>
                                      <w:sz w:val="18"/>
                                    </w:rPr>
                                    <w:t>FY</w:t>
                                  </w:r>
                                  <w:r>
                                    <w:rPr>
                                      <w:color w:val="231F20"/>
                                      <w:spacing w:val="7"/>
                                      <w:sz w:val="18"/>
                                    </w:rPr>
                                    <w:t> </w:t>
                                  </w:r>
                                  <w:r>
                                    <w:rPr>
                                      <w:color w:val="231F20"/>
                                      <w:sz w:val="18"/>
                                    </w:rPr>
                                    <w:t>2025/2026</w:t>
                                  </w:r>
                                  <w:r>
                                    <w:rPr>
                                      <w:color w:val="231F20"/>
                                      <w:spacing w:val="8"/>
                                      <w:sz w:val="18"/>
                                    </w:rPr>
                                    <w:t> </w:t>
                                  </w:r>
                                  <w:r>
                                    <w:rPr>
                                      <w:color w:val="231F20"/>
                                      <w:spacing w:val="-2"/>
                                      <w:sz w:val="18"/>
                                    </w:rPr>
                                    <w:t>ACTIVITY</w:t>
                                  </w:r>
                                </w:p>
                              </w:tc>
                            </w:tr>
                            <w:tr>
                              <w:trPr>
                                <w:trHeight w:val="306" w:hRule="atLeast"/>
                              </w:trPr>
                              <w:tc>
                                <w:tcPr>
                                  <w:tcW w:w="3766" w:type="dxa"/>
                                </w:tcPr>
                                <w:p>
                                  <w:pPr>
                                    <w:pStyle w:val="TableParagraph"/>
                                    <w:spacing w:line="191" w:lineRule="exact" w:before="96"/>
                                    <w:ind w:left="28"/>
                                    <w:rPr>
                                      <w:sz w:val="18"/>
                                    </w:rPr>
                                  </w:pPr>
                                  <w:r>
                                    <w:rPr>
                                      <w:color w:val="231F20"/>
                                      <w:sz w:val="18"/>
                                    </w:rPr>
                                    <w:t>FUND</w:t>
                                  </w:r>
                                  <w:r>
                                    <w:rPr>
                                      <w:color w:val="231F20"/>
                                      <w:spacing w:val="9"/>
                                      <w:sz w:val="18"/>
                                    </w:rPr>
                                    <w:t> </w:t>
                                  </w:r>
                                  <w:r>
                                    <w:rPr>
                                      <w:color w:val="231F20"/>
                                      <w:sz w:val="18"/>
                                    </w:rPr>
                                    <w:t>BALANCE</w:t>
                                  </w:r>
                                  <w:r>
                                    <w:rPr>
                                      <w:color w:val="231F20"/>
                                      <w:spacing w:val="9"/>
                                      <w:sz w:val="18"/>
                                    </w:rPr>
                                    <w:t> </w:t>
                                  </w:r>
                                  <w:r>
                                    <w:rPr>
                                      <w:color w:val="231F20"/>
                                      <w:sz w:val="18"/>
                                    </w:rPr>
                                    <w:t>AS</w:t>
                                  </w:r>
                                  <w:r>
                                    <w:rPr>
                                      <w:color w:val="231F20"/>
                                      <w:spacing w:val="10"/>
                                      <w:sz w:val="18"/>
                                    </w:rPr>
                                    <w:t> </w:t>
                                  </w:r>
                                  <w:r>
                                    <w:rPr>
                                      <w:color w:val="231F20"/>
                                      <w:sz w:val="18"/>
                                    </w:rPr>
                                    <w:t>OF</w:t>
                                  </w:r>
                                  <w:r>
                                    <w:rPr>
                                      <w:color w:val="231F20"/>
                                      <w:spacing w:val="9"/>
                                      <w:sz w:val="18"/>
                                    </w:rPr>
                                    <w:t> </w:t>
                                  </w:r>
                                  <w:r>
                                    <w:rPr>
                                      <w:color w:val="231F20"/>
                                      <w:spacing w:val="-2"/>
                                      <w:sz w:val="18"/>
                                    </w:rPr>
                                    <w:t>9/30/26</w:t>
                                  </w:r>
                                </w:p>
                              </w:tc>
                            </w:tr>
                          </w:tbl>
                          <w:p>
                            <w:pPr>
                              <w:pStyle w:val="BodyText"/>
                            </w:pPr>
                          </w:p>
                        </w:txbxContent>
                      </wps:txbx>
                      <wps:bodyPr wrap="square" lIns="0" tIns="0" rIns="0" bIns="0" rtlCol="0">
                        <a:noAutofit/>
                      </wps:bodyPr>
                    </wps:wsp>
                  </a:graphicData>
                </a:graphic>
              </wp:anchor>
            </w:drawing>
          </mc:Choice>
          <mc:Fallback>
            <w:pict>
              <v:shape style="position:absolute;margin-left:67.680pt;margin-top:15.791pt;width:188.65pt;height:47.9pt;mso-position-horizontal-relative:page;mso-position-vertical-relative:paragraph;z-index:-15728640;mso-wrap-distance-left:0;mso-wrap-distance-right:0" type="#_x0000_t202" id="docshape25" filled="false" stroked="false">
                <v:textbox inset="0,0,0,0">
                  <w:txbxContent>
                    <w:tbl>
                      <w:tblPr>
                        <w:tblW w:w="0" w:type="auto"/>
                        <w:jc w:val="left"/>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3766"/>
                      </w:tblGrid>
                      <w:tr>
                        <w:trPr>
                          <w:trHeight w:val="306" w:hRule="atLeast"/>
                        </w:trPr>
                        <w:tc>
                          <w:tcPr>
                            <w:tcW w:w="3766" w:type="dxa"/>
                          </w:tcPr>
                          <w:p>
                            <w:pPr>
                              <w:pStyle w:val="TableParagraph"/>
                              <w:spacing w:line="191" w:lineRule="exact" w:before="96"/>
                              <w:ind w:left="29"/>
                              <w:rPr>
                                <w:sz w:val="18"/>
                              </w:rPr>
                            </w:pPr>
                            <w:r>
                              <w:rPr>
                                <w:color w:val="231F20"/>
                                <w:sz w:val="18"/>
                              </w:rPr>
                              <w:t>FUND</w:t>
                            </w:r>
                            <w:r>
                              <w:rPr>
                                <w:color w:val="231F20"/>
                                <w:spacing w:val="9"/>
                                <w:sz w:val="18"/>
                              </w:rPr>
                              <w:t> </w:t>
                            </w:r>
                            <w:r>
                              <w:rPr>
                                <w:color w:val="231F20"/>
                                <w:sz w:val="18"/>
                              </w:rPr>
                              <w:t>BALANCE</w:t>
                            </w:r>
                            <w:r>
                              <w:rPr>
                                <w:color w:val="231F20"/>
                                <w:spacing w:val="9"/>
                                <w:sz w:val="18"/>
                              </w:rPr>
                              <w:t> </w:t>
                            </w:r>
                            <w:r>
                              <w:rPr>
                                <w:color w:val="231F20"/>
                                <w:sz w:val="18"/>
                              </w:rPr>
                              <w:t>AS</w:t>
                            </w:r>
                            <w:r>
                              <w:rPr>
                                <w:color w:val="231F20"/>
                                <w:spacing w:val="10"/>
                                <w:sz w:val="18"/>
                              </w:rPr>
                              <w:t> </w:t>
                            </w:r>
                            <w:r>
                              <w:rPr>
                                <w:color w:val="231F20"/>
                                <w:sz w:val="18"/>
                              </w:rPr>
                              <w:t>OF</w:t>
                            </w:r>
                            <w:r>
                              <w:rPr>
                                <w:color w:val="231F20"/>
                                <w:spacing w:val="9"/>
                                <w:sz w:val="18"/>
                              </w:rPr>
                              <w:t> </w:t>
                            </w:r>
                            <w:r>
                              <w:rPr>
                                <w:color w:val="231F20"/>
                                <w:spacing w:val="-2"/>
                                <w:sz w:val="18"/>
                              </w:rPr>
                              <w:t>9/30/25</w:t>
                            </w:r>
                          </w:p>
                        </w:tc>
                      </w:tr>
                      <w:tr>
                        <w:trPr>
                          <w:trHeight w:val="306" w:hRule="atLeast"/>
                        </w:trPr>
                        <w:tc>
                          <w:tcPr>
                            <w:tcW w:w="3766" w:type="dxa"/>
                          </w:tcPr>
                          <w:p>
                            <w:pPr>
                              <w:pStyle w:val="TableParagraph"/>
                              <w:spacing w:line="191" w:lineRule="exact" w:before="96"/>
                              <w:ind w:left="28"/>
                              <w:rPr>
                                <w:sz w:val="18"/>
                              </w:rPr>
                            </w:pPr>
                            <w:r>
                              <w:rPr>
                                <w:color w:val="231F20"/>
                                <w:sz w:val="18"/>
                              </w:rPr>
                              <w:t>FY</w:t>
                            </w:r>
                            <w:r>
                              <w:rPr>
                                <w:color w:val="231F20"/>
                                <w:spacing w:val="7"/>
                                <w:sz w:val="18"/>
                              </w:rPr>
                              <w:t> </w:t>
                            </w:r>
                            <w:r>
                              <w:rPr>
                                <w:color w:val="231F20"/>
                                <w:sz w:val="18"/>
                              </w:rPr>
                              <w:t>2025/2026</w:t>
                            </w:r>
                            <w:r>
                              <w:rPr>
                                <w:color w:val="231F20"/>
                                <w:spacing w:val="8"/>
                                <w:sz w:val="18"/>
                              </w:rPr>
                              <w:t> </w:t>
                            </w:r>
                            <w:r>
                              <w:rPr>
                                <w:color w:val="231F20"/>
                                <w:spacing w:val="-2"/>
                                <w:sz w:val="18"/>
                              </w:rPr>
                              <w:t>ACTIVITY</w:t>
                            </w:r>
                          </w:p>
                        </w:tc>
                      </w:tr>
                      <w:tr>
                        <w:trPr>
                          <w:trHeight w:val="306" w:hRule="atLeast"/>
                        </w:trPr>
                        <w:tc>
                          <w:tcPr>
                            <w:tcW w:w="3766" w:type="dxa"/>
                          </w:tcPr>
                          <w:p>
                            <w:pPr>
                              <w:pStyle w:val="TableParagraph"/>
                              <w:spacing w:line="191" w:lineRule="exact" w:before="96"/>
                              <w:ind w:left="28"/>
                              <w:rPr>
                                <w:sz w:val="18"/>
                              </w:rPr>
                            </w:pPr>
                            <w:r>
                              <w:rPr>
                                <w:color w:val="231F20"/>
                                <w:sz w:val="18"/>
                              </w:rPr>
                              <w:t>FUND</w:t>
                            </w:r>
                            <w:r>
                              <w:rPr>
                                <w:color w:val="231F20"/>
                                <w:spacing w:val="9"/>
                                <w:sz w:val="18"/>
                              </w:rPr>
                              <w:t> </w:t>
                            </w:r>
                            <w:r>
                              <w:rPr>
                                <w:color w:val="231F20"/>
                                <w:sz w:val="18"/>
                              </w:rPr>
                              <w:t>BALANCE</w:t>
                            </w:r>
                            <w:r>
                              <w:rPr>
                                <w:color w:val="231F20"/>
                                <w:spacing w:val="9"/>
                                <w:sz w:val="18"/>
                              </w:rPr>
                              <w:t> </w:t>
                            </w:r>
                            <w:r>
                              <w:rPr>
                                <w:color w:val="231F20"/>
                                <w:sz w:val="18"/>
                              </w:rPr>
                              <w:t>AS</w:t>
                            </w:r>
                            <w:r>
                              <w:rPr>
                                <w:color w:val="231F20"/>
                                <w:spacing w:val="10"/>
                                <w:sz w:val="18"/>
                              </w:rPr>
                              <w:t> </w:t>
                            </w:r>
                            <w:r>
                              <w:rPr>
                                <w:color w:val="231F20"/>
                                <w:sz w:val="18"/>
                              </w:rPr>
                              <w:t>OF</w:t>
                            </w:r>
                            <w:r>
                              <w:rPr>
                                <w:color w:val="231F20"/>
                                <w:spacing w:val="9"/>
                                <w:sz w:val="18"/>
                              </w:rPr>
                              <w:t> </w:t>
                            </w:r>
                            <w:r>
                              <w:rPr>
                                <w:color w:val="231F20"/>
                                <w:spacing w:val="-2"/>
                                <w:sz w:val="18"/>
                              </w:rPr>
                              <w:t>9/30/26</w:t>
                            </w:r>
                          </w:p>
                        </w:tc>
                      </w:tr>
                    </w:tbl>
                    <w:p>
                      <w:pPr>
                        <w:pStyle w:val="BodyText"/>
                      </w:pPr>
                    </w:p>
                  </w:txbxContent>
                </v:textbox>
                <w10:wrap type="topAndBottom"/>
              </v:shape>
            </w:pict>
          </mc:Fallback>
        </mc:AlternateContent>
      </w:r>
      <w:r>
        <w:rPr>
          <w:rFonts w:ascii="Arial"/>
          <w:b/>
          <w:sz w:val="20"/>
        </w:rPr>
        <mc:AlternateContent>
          <mc:Choice Requires="wps">
            <w:drawing>
              <wp:anchor distT="0" distB="0" distL="0" distR="0" allowOverlap="1" layoutInCell="1" locked="0" behindDoc="1" simplePos="0" relativeHeight="487587840">
                <wp:simplePos x="0" y="0"/>
                <wp:positionH relativeFrom="page">
                  <wp:posOffset>4471428</wp:posOffset>
                </wp:positionH>
                <wp:positionV relativeFrom="paragraph">
                  <wp:posOffset>200545</wp:posOffset>
                </wp:positionV>
                <wp:extent cx="1221105" cy="608330"/>
                <wp:effectExtent l="0" t="0" r="0" b="0"/>
                <wp:wrapTopAndBottom/>
                <wp:docPr id="27" name="Textbox 27"/>
                <wp:cNvGraphicFramePr>
                  <a:graphicFrameLocks/>
                </wp:cNvGraphicFramePr>
                <a:graphic>
                  <a:graphicData uri="http://schemas.microsoft.com/office/word/2010/wordprocessingShape">
                    <wps:wsp>
                      <wps:cNvPr id="27" name="Textbox 27"/>
                      <wps:cNvSpPr txBox="1"/>
                      <wps:spPr>
                        <a:xfrm>
                          <a:off x="0" y="0"/>
                          <a:ext cx="1221105" cy="608330"/>
                        </a:xfrm>
                        <a:prstGeom prst="rect">
                          <a:avLst/>
                        </a:prstGeom>
                      </wps:spPr>
                      <wps:txbx>
                        <w:txbxContent>
                          <w:tbl>
                            <w:tblPr>
                              <w:tblW w:w="0" w:type="auto"/>
                              <w:jc w:val="left"/>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915"/>
                            </w:tblGrid>
                            <w:tr>
                              <w:trPr>
                                <w:trHeight w:val="306" w:hRule="atLeast"/>
                              </w:trPr>
                              <w:tc>
                                <w:tcPr>
                                  <w:tcW w:w="1915" w:type="dxa"/>
                                </w:tcPr>
                                <w:p>
                                  <w:pPr>
                                    <w:pStyle w:val="TableParagraph"/>
                                    <w:spacing w:line="209" w:lineRule="exact" w:before="77"/>
                                    <w:ind w:right="93"/>
                                    <w:jc w:val="right"/>
                                    <w:rPr>
                                      <w:sz w:val="20"/>
                                    </w:rPr>
                                  </w:pPr>
                                  <w:r>
                                    <w:rPr>
                                      <w:color w:val="231F20"/>
                                      <w:spacing w:val="-2"/>
                                      <w:sz w:val="20"/>
                                    </w:rPr>
                                    <w:t>$541,331</w:t>
                                  </w:r>
                                </w:p>
                              </w:tc>
                            </w:tr>
                            <w:tr>
                              <w:trPr>
                                <w:trHeight w:val="306" w:hRule="atLeast"/>
                              </w:trPr>
                              <w:tc>
                                <w:tcPr>
                                  <w:tcW w:w="1915" w:type="dxa"/>
                                </w:tcPr>
                                <w:p>
                                  <w:pPr>
                                    <w:pStyle w:val="TableParagraph"/>
                                    <w:spacing w:line="209" w:lineRule="exact" w:before="77"/>
                                    <w:ind w:right="92"/>
                                    <w:jc w:val="right"/>
                                    <w:rPr>
                                      <w:sz w:val="20"/>
                                    </w:rPr>
                                  </w:pPr>
                                  <w:r>
                                    <w:rPr>
                                      <w:color w:val="231F20"/>
                                      <w:spacing w:val="-2"/>
                                      <w:sz w:val="20"/>
                                    </w:rPr>
                                    <w:t>$22,909</w:t>
                                  </w:r>
                                </w:p>
                              </w:tc>
                            </w:tr>
                            <w:tr>
                              <w:trPr>
                                <w:trHeight w:val="306" w:hRule="atLeast"/>
                              </w:trPr>
                              <w:tc>
                                <w:tcPr>
                                  <w:tcW w:w="1915" w:type="dxa"/>
                                </w:tcPr>
                                <w:p>
                                  <w:pPr>
                                    <w:pStyle w:val="TableParagraph"/>
                                    <w:spacing w:line="209" w:lineRule="exact" w:before="77"/>
                                    <w:ind w:right="93"/>
                                    <w:jc w:val="right"/>
                                    <w:rPr>
                                      <w:sz w:val="20"/>
                                    </w:rPr>
                                  </w:pPr>
                                  <w:r>
                                    <w:rPr>
                                      <w:color w:val="231F20"/>
                                      <w:spacing w:val="-2"/>
                                      <w:sz w:val="20"/>
                                    </w:rPr>
                                    <w:t>$564,240</w:t>
                                  </w:r>
                                </w:p>
                              </w:tc>
                            </w:tr>
                          </w:tbl>
                          <w:p>
                            <w:pPr>
                              <w:pStyle w:val="BodyText"/>
                            </w:pPr>
                          </w:p>
                        </w:txbxContent>
                      </wps:txbx>
                      <wps:bodyPr wrap="square" lIns="0" tIns="0" rIns="0" bIns="0" rtlCol="0">
                        <a:noAutofit/>
                      </wps:bodyPr>
                    </wps:wsp>
                  </a:graphicData>
                </a:graphic>
              </wp:anchor>
            </w:drawing>
          </mc:Choice>
          <mc:Fallback>
            <w:pict>
              <v:shape style="position:absolute;margin-left:352.080994pt;margin-top:15.791pt;width:96.15pt;height:47.9pt;mso-position-horizontal-relative:page;mso-position-vertical-relative:paragraph;z-index:-15728640;mso-wrap-distance-left:0;mso-wrap-distance-right:0" type="#_x0000_t202" id="docshape26" filled="false" stroked="false">
                <v:textbox inset="0,0,0,0">
                  <w:txbxContent>
                    <w:tbl>
                      <w:tblPr>
                        <w:tblW w:w="0" w:type="auto"/>
                        <w:jc w:val="left"/>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915"/>
                      </w:tblGrid>
                      <w:tr>
                        <w:trPr>
                          <w:trHeight w:val="306" w:hRule="atLeast"/>
                        </w:trPr>
                        <w:tc>
                          <w:tcPr>
                            <w:tcW w:w="1915" w:type="dxa"/>
                          </w:tcPr>
                          <w:p>
                            <w:pPr>
                              <w:pStyle w:val="TableParagraph"/>
                              <w:spacing w:line="209" w:lineRule="exact" w:before="77"/>
                              <w:ind w:right="93"/>
                              <w:jc w:val="right"/>
                              <w:rPr>
                                <w:sz w:val="20"/>
                              </w:rPr>
                            </w:pPr>
                            <w:r>
                              <w:rPr>
                                <w:color w:val="231F20"/>
                                <w:spacing w:val="-2"/>
                                <w:sz w:val="20"/>
                              </w:rPr>
                              <w:t>$541,331</w:t>
                            </w:r>
                          </w:p>
                        </w:tc>
                      </w:tr>
                      <w:tr>
                        <w:trPr>
                          <w:trHeight w:val="306" w:hRule="atLeast"/>
                        </w:trPr>
                        <w:tc>
                          <w:tcPr>
                            <w:tcW w:w="1915" w:type="dxa"/>
                          </w:tcPr>
                          <w:p>
                            <w:pPr>
                              <w:pStyle w:val="TableParagraph"/>
                              <w:spacing w:line="209" w:lineRule="exact" w:before="77"/>
                              <w:ind w:right="92"/>
                              <w:jc w:val="right"/>
                              <w:rPr>
                                <w:sz w:val="20"/>
                              </w:rPr>
                            </w:pPr>
                            <w:r>
                              <w:rPr>
                                <w:color w:val="231F20"/>
                                <w:spacing w:val="-2"/>
                                <w:sz w:val="20"/>
                              </w:rPr>
                              <w:t>$22,909</w:t>
                            </w:r>
                          </w:p>
                        </w:tc>
                      </w:tr>
                      <w:tr>
                        <w:trPr>
                          <w:trHeight w:val="306" w:hRule="atLeast"/>
                        </w:trPr>
                        <w:tc>
                          <w:tcPr>
                            <w:tcW w:w="1915" w:type="dxa"/>
                          </w:tcPr>
                          <w:p>
                            <w:pPr>
                              <w:pStyle w:val="TableParagraph"/>
                              <w:spacing w:line="209" w:lineRule="exact" w:before="77"/>
                              <w:ind w:right="93"/>
                              <w:jc w:val="right"/>
                              <w:rPr>
                                <w:sz w:val="20"/>
                              </w:rPr>
                            </w:pPr>
                            <w:r>
                              <w:rPr>
                                <w:color w:val="231F20"/>
                                <w:spacing w:val="-2"/>
                                <w:sz w:val="20"/>
                              </w:rPr>
                              <w:t>$564,240</w:t>
                            </w:r>
                          </w:p>
                        </w:tc>
                      </w:tr>
                    </w:tbl>
                    <w:p>
                      <w:pPr>
                        <w:pStyle w:val="BodyText"/>
                      </w:pPr>
                    </w:p>
                  </w:txbxContent>
                </v:textbox>
                <w10:wrap type="topAndBottom"/>
              </v:shape>
            </w:pict>
          </mc:Fallback>
        </mc:AlternateContent>
      </w:r>
    </w:p>
    <w:p>
      <w:pPr>
        <w:pStyle w:val="BodyText"/>
        <w:rPr>
          <w:rFonts w:ascii="Arial"/>
          <w:b/>
          <w:sz w:val="18"/>
        </w:rPr>
      </w:pPr>
    </w:p>
    <w:p>
      <w:pPr>
        <w:pStyle w:val="BodyText"/>
        <w:rPr>
          <w:rFonts w:ascii="Arial"/>
          <w:b/>
          <w:sz w:val="18"/>
        </w:rPr>
      </w:pPr>
    </w:p>
    <w:p>
      <w:pPr>
        <w:spacing w:before="0"/>
        <w:ind w:left="667" w:right="0" w:firstLine="0"/>
        <w:jc w:val="left"/>
        <w:rPr>
          <w:rFonts w:ascii="Arial"/>
          <w:sz w:val="18"/>
        </w:rPr>
      </w:pPr>
      <w:r>
        <w:rPr>
          <w:rFonts w:ascii="Arial"/>
          <w:color w:val="231F20"/>
          <w:spacing w:val="-2"/>
          <w:sz w:val="18"/>
          <w:u w:val="single" w:color="231F20"/>
        </w:rPr>
        <w:t>Notes</w:t>
      </w:r>
    </w:p>
    <w:p>
      <w:pPr>
        <w:spacing w:line="367" w:lineRule="auto" w:before="110"/>
        <w:ind w:left="667" w:right="3238" w:firstLine="0"/>
        <w:jc w:val="left"/>
        <w:rPr>
          <w:rFonts w:ascii="Arial"/>
          <w:sz w:val="18"/>
        </w:rPr>
      </w:pPr>
      <w:r>
        <w:rPr>
          <w:rFonts w:ascii="Arial"/>
          <w:color w:val="231F20"/>
          <w:sz w:val="18"/>
        </w:rPr>
        <w:t>Reserve Fund Balance = $290,140*.</w:t>
      </w:r>
      <w:r>
        <w:rPr>
          <w:rFonts w:ascii="Arial"/>
          <w:color w:val="231F20"/>
          <w:spacing w:val="40"/>
          <w:sz w:val="18"/>
        </w:rPr>
        <w:t> </w:t>
      </w:r>
      <w:r>
        <w:rPr>
          <w:rFonts w:ascii="Arial"/>
          <w:color w:val="231F20"/>
          <w:sz w:val="18"/>
        </w:rPr>
        <w:t>Revenue Account Balance = $274,100*. Revenue Account To Be Used To Make 12/15/2026 Interest Payment Of $221,305.</w:t>
      </w:r>
    </w:p>
    <w:p>
      <w:pPr>
        <w:spacing w:before="0"/>
        <w:ind w:left="667" w:right="0" w:firstLine="0"/>
        <w:jc w:val="left"/>
        <w:rPr>
          <w:rFonts w:ascii="Arial"/>
          <w:sz w:val="18"/>
        </w:rPr>
      </w:pPr>
      <w:r>
        <w:rPr>
          <w:rFonts w:ascii="Arial"/>
          <w:color w:val="231F20"/>
          <w:sz w:val="18"/>
        </w:rPr>
        <w:t>*</w:t>
      </w:r>
      <w:r>
        <w:rPr>
          <w:rFonts w:ascii="Arial"/>
          <w:color w:val="231F20"/>
          <w:spacing w:val="6"/>
          <w:sz w:val="18"/>
        </w:rPr>
        <w:t> </w:t>
      </w:r>
      <w:r>
        <w:rPr>
          <w:rFonts w:ascii="Arial"/>
          <w:color w:val="231F20"/>
          <w:sz w:val="18"/>
        </w:rPr>
        <w:t>Approximate</w:t>
      </w:r>
      <w:r>
        <w:rPr>
          <w:rFonts w:ascii="Arial"/>
          <w:color w:val="231F20"/>
          <w:spacing w:val="7"/>
          <w:sz w:val="18"/>
        </w:rPr>
        <w:t> </w:t>
      </w:r>
      <w:r>
        <w:rPr>
          <w:rFonts w:ascii="Arial"/>
          <w:color w:val="231F20"/>
          <w:spacing w:val="-2"/>
          <w:sz w:val="18"/>
        </w:rPr>
        <w:t>Amounts</w:t>
      </w:r>
    </w:p>
    <w:p>
      <w:pPr>
        <w:pStyle w:val="BodyText"/>
        <w:rPr>
          <w:rFonts w:ascii="Arial"/>
          <w:sz w:val="18"/>
        </w:rPr>
      </w:pPr>
    </w:p>
    <w:p>
      <w:pPr>
        <w:pStyle w:val="BodyText"/>
        <w:rPr>
          <w:rFonts w:ascii="Arial"/>
          <w:sz w:val="18"/>
        </w:rPr>
      </w:pPr>
    </w:p>
    <w:p>
      <w:pPr>
        <w:pStyle w:val="BodyText"/>
        <w:spacing w:before="33"/>
        <w:rPr>
          <w:rFonts w:ascii="Arial"/>
          <w:sz w:val="18"/>
        </w:rPr>
      </w:pPr>
    </w:p>
    <w:p>
      <w:pPr>
        <w:spacing w:before="1"/>
        <w:ind w:left="1219" w:right="0" w:firstLine="0"/>
        <w:jc w:val="left"/>
        <w:rPr>
          <w:rFonts w:ascii="Arial"/>
          <w:b/>
          <w:sz w:val="18"/>
        </w:rPr>
      </w:pPr>
      <w:r>
        <w:rPr>
          <w:rFonts w:ascii="Arial"/>
          <w:b/>
          <w:color w:val="231F20"/>
          <w:sz w:val="18"/>
        </w:rPr>
        <w:t>Series</w:t>
      </w:r>
      <w:r>
        <w:rPr>
          <w:rFonts w:ascii="Arial"/>
          <w:b/>
          <w:color w:val="231F20"/>
          <w:spacing w:val="7"/>
          <w:sz w:val="18"/>
        </w:rPr>
        <w:t> </w:t>
      </w:r>
      <w:r>
        <w:rPr>
          <w:rFonts w:ascii="Arial"/>
          <w:b/>
          <w:color w:val="231F20"/>
          <w:sz w:val="18"/>
        </w:rPr>
        <w:t>2025</w:t>
      </w:r>
      <w:r>
        <w:rPr>
          <w:rFonts w:ascii="Arial"/>
          <w:b/>
          <w:color w:val="231F20"/>
          <w:spacing w:val="8"/>
          <w:sz w:val="18"/>
        </w:rPr>
        <w:t> </w:t>
      </w:r>
      <w:r>
        <w:rPr>
          <w:rFonts w:ascii="Arial"/>
          <w:b/>
          <w:color w:val="231F20"/>
          <w:sz w:val="18"/>
        </w:rPr>
        <w:t>Bond</w:t>
      </w:r>
      <w:r>
        <w:rPr>
          <w:rFonts w:ascii="Arial"/>
          <w:b/>
          <w:color w:val="231F20"/>
          <w:spacing w:val="8"/>
          <w:sz w:val="18"/>
        </w:rPr>
        <w:t> </w:t>
      </w:r>
      <w:r>
        <w:rPr>
          <w:rFonts w:ascii="Arial"/>
          <w:b/>
          <w:color w:val="231F20"/>
          <w:spacing w:val="-2"/>
          <w:sz w:val="18"/>
        </w:rPr>
        <w:t>Information</w:t>
      </w:r>
    </w:p>
    <w:p>
      <w:pPr>
        <w:pStyle w:val="BodyText"/>
        <w:spacing w:before="5"/>
        <w:rPr>
          <w:rFonts w:ascii="Arial"/>
          <w:b/>
          <w:sz w:val="8"/>
        </w:rPr>
      </w:pPr>
    </w:p>
    <w:tbl>
      <w:tblPr>
        <w:tblW w:w="0" w:type="auto"/>
        <w:jc w:val="left"/>
        <w:tblInd w:w="6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72"/>
        <w:gridCol w:w="2291"/>
        <w:gridCol w:w="4156"/>
      </w:tblGrid>
      <w:tr>
        <w:trPr>
          <w:trHeight w:val="359" w:hRule="atLeast"/>
        </w:trPr>
        <w:tc>
          <w:tcPr>
            <w:tcW w:w="3072" w:type="dxa"/>
            <w:tcBorders>
              <w:top w:val="single" w:sz="4" w:space="0" w:color="231F20"/>
            </w:tcBorders>
          </w:tcPr>
          <w:p>
            <w:pPr>
              <w:pStyle w:val="TableParagraph"/>
              <w:spacing w:line="240" w:lineRule="auto" w:before="96"/>
              <w:ind w:left="31"/>
              <w:rPr>
                <w:sz w:val="18"/>
              </w:rPr>
            </w:pPr>
            <w:r>
              <w:rPr>
                <w:color w:val="231F20"/>
                <w:sz w:val="18"/>
              </w:rPr>
              <w:t>Original</w:t>
            </w:r>
            <w:r>
              <w:rPr>
                <w:color w:val="231F20"/>
                <w:spacing w:val="8"/>
                <w:sz w:val="18"/>
              </w:rPr>
              <w:t> </w:t>
            </w:r>
            <w:r>
              <w:rPr>
                <w:color w:val="231F20"/>
                <w:sz w:val="18"/>
              </w:rPr>
              <w:t>Par</w:t>
            </w:r>
            <w:r>
              <w:rPr>
                <w:color w:val="231F20"/>
                <w:spacing w:val="8"/>
                <w:sz w:val="18"/>
              </w:rPr>
              <w:t> </w:t>
            </w:r>
            <w:r>
              <w:rPr>
                <w:color w:val="231F20"/>
                <w:sz w:val="18"/>
              </w:rPr>
              <w:t>Amount</w:t>
            </w:r>
            <w:r>
              <w:rPr>
                <w:color w:val="231F20"/>
                <w:spacing w:val="8"/>
                <w:sz w:val="18"/>
              </w:rPr>
              <w:t> </w:t>
            </w:r>
            <w:r>
              <w:rPr>
                <w:color w:val="231F20"/>
                <w:spacing w:val="-10"/>
                <w:sz w:val="18"/>
              </w:rPr>
              <w:t>=</w:t>
            </w:r>
          </w:p>
        </w:tc>
        <w:tc>
          <w:tcPr>
            <w:tcW w:w="2291" w:type="dxa"/>
            <w:tcBorders>
              <w:top w:val="single" w:sz="4" w:space="0" w:color="231F20"/>
            </w:tcBorders>
          </w:tcPr>
          <w:p>
            <w:pPr>
              <w:pStyle w:val="TableParagraph"/>
              <w:spacing w:line="240" w:lineRule="auto" w:before="96"/>
              <w:ind w:left="724"/>
              <w:rPr>
                <w:sz w:val="18"/>
              </w:rPr>
            </w:pPr>
            <w:r>
              <w:rPr>
                <w:color w:val="231F20"/>
                <w:spacing w:val="-2"/>
                <w:sz w:val="18"/>
              </w:rPr>
              <w:t>$8,640,000</w:t>
            </w:r>
          </w:p>
        </w:tc>
        <w:tc>
          <w:tcPr>
            <w:tcW w:w="4156" w:type="dxa"/>
            <w:tcBorders>
              <w:top w:val="single" w:sz="4" w:space="0" w:color="231F20"/>
            </w:tcBorders>
          </w:tcPr>
          <w:p>
            <w:pPr>
              <w:pStyle w:val="TableParagraph"/>
              <w:spacing w:line="240" w:lineRule="auto" w:before="96"/>
              <w:ind w:left="355"/>
              <w:rPr>
                <w:sz w:val="18"/>
              </w:rPr>
            </w:pPr>
            <w:r>
              <w:rPr>
                <w:color w:val="231F20"/>
                <w:sz w:val="18"/>
              </w:rPr>
              <w:t>Annual</w:t>
            </w:r>
            <w:r>
              <w:rPr>
                <w:color w:val="231F20"/>
                <w:spacing w:val="8"/>
                <w:sz w:val="18"/>
              </w:rPr>
              <w:t> </w:t>
            </w:r>
            <w:r>
              <w:rPr>
                <w:color w:val="231F20"/>
                <w:sz w:val="18"/>
              </w:rPr>
              <w:t>Principal</w:t>
            </w:r>
            <w:r>
              <w:rPr>
                <w:color w:val="231F20"/>
                <w:spacing w:val="8"/>
                <w:sz w:val="18"/>
              </w:rPr>
              <w:t> </w:t>
            </w:r>
            <w:r>
              <w:rPr>
                <w:color w:val="231F20"/>
                <w:sz w:val="18"/>
              </w:rPr>
              <w:t>Payments</w:t>
            </w:r>
            <w:r>
              <w:rPr>
                <w:color w:val="231F20"/>
                <w:spacing w:val="8"/>
                <w:sz w:val="18"/>
              </w:rPr>
              <w:t> </w:t>
            </w:r>
            <w:r>
              <w:rPr>
                <w:color w:val="231F20"/>
                <w:spacing w:val="-4"/>
                <w:sz w:val="18"/>
              </w:rPr>
              <w:t>Due:</w:t>
            </w:r>
          </w:p>
        </w:tc>
      </w:tr>
      <w:tr>
        <w:trPr>
          <w:trHeight w:val="316" w:hRule="atLeast"/>
        </w:trPr>
        <w:tc>
          <w:tcPr>
            <w:tcW w:w="3072" w:type="dxa"/>
          </w:tcPr>
          <w:p>
            <w:pPr>
              <w:pStyle w:val="TableParagraph"/>
              <w:spacing w:line="240" w:lineRule="auto" w:before="53"/>
              <w:ind w:left="31"/>
              <w:rPr>
                <w:sz w:val="18"/>
              </w:rPr>
            </w:pPr>
            <w:r>
              <w:rPr>
                <w:color w:val="231F20"/>
                <w:sz w:val="18"/>
              </w:rPr>
              <w:t>Interest</w:t>
            </w:r>
            <w:r>
              <w:rPr>
                <w:color w:val="231F20"/>
                <w:spacing w:val="9"/>
                <w:sz w:val="18"/>
              </w:rPr>
              <w:t> </w:t>
            </w:r>
            <w:r>
              <w:rPr>
                <w:color w:val="231F20"/>
                <w:sz w:val="18"/>
              </w:rPr>
              <w:t>Rate</w:t>
            </w:r>
            <w:r>
              <w:rPr>
                <w:color w:val="231F20"/>
                <w:spacing w:val="9"/>
                <w:sz w:val="18"/>
              </w:rPr>
              <w:t> </w:t>
            </w:r>
            <w:r>
              <w:rPr>
                <w:color w:val="231F20"/>
                <w:spacing w:val="-10"/>
                <w:sz w:val="18"/>
              </w:rPr>
              <w:t>=</w:t>
            </w:r>
          </w:p>
        </w:tc>
        <w:tc>
          <w:tcPr>
            <w:tcW w:w="2291" w:type="dxa"/>
          </w:tcPr>
          <w:p>
            <w:pPr>
              <w:pStyle w:val="TableParagraph"/>
              <w:spacing w:line="240" w:lineRule="auto" w:before="53"/>
              <w:ind w:left="725"/>
              <w:rPr>
                <w:sz w:val="18"/>
              </w:rPr>
            </w:pPr>
            <w:r>
              <w:rPr>
                <w:color w:val="231F20"/>
                <w:sz w:val="18"/>
              </w:rPr>
              <w:t>4.60%</w:t>
            </w:r>
            <w:r>
              <w:rPr>
                <w:color w:val="231F20"/>
                <w:spacing w:val="4"/>
                <w:sz w:val="18"/>
              </w:rPr>
              <w:t> </w:t>
            </w:r>
            <w:r>
              <w:rPr>
                <w:color w:val="231F20"/>
                <w:sz w:val="18"/>
              </w:rPr>
              <w:t>-</w:t>
            </w:r>
            <w:r>
              <w:rPr>
                <w:color w:val="231F20"/>
                <w:spacing w:val="5"/>
                <w:sz w:val="18"/>
              </w:rPr>
              <w:t> </w:t>
            </w:r>
            <w:r>
              <w:rPr>
                <w:color w:val="231F20"/>
                <w:spacing w:val="-2"/>
                <w:sz w:val="18"/>
              </w:rPr>
              <w:t>5.45%</w:t>
            </w:r>
          </w:p>
        </w:tc>
        <w:tc>
          <w:tcPr>
            <w:tcW w:w="4156" w:type="dxa"/>
          </w:tcPr>
          <w:p>
            <w:pPr>
              <w:pStyle w:val="TableParagraph"/>
              <w:spacing w:line="240" w:lineRule="auto" w:before="53"/>
              <w:ind w:left="356"/>
              <w:rPr>
                <w:sz w:val="18"/>
              </w:rPr>
            </w:pPr>
            <w:r>
              <w:rPr>
                <w:color w:val="231F20"/>
                <w:sz w:val="18"/>
              </w:rPr>
              <w:t>June</w:t>
            </w:r>
            <w:r>
              <w:rPr>
                <w:color w:val="231F20"/>
                <w:spacing w:val="5"/>
                <w:sz w:val="18"/>
              </w:rPr>
              <w:t> </w:t>
            </w:r>
            <w:r>
              <w:rPr>
                <w:color w:val="231F20"/>
                <w:spacing w:val="-4"/>
                <w:sz w:val="18"/>
              </w:rPr>
              <w:t>15th</w:t>
            </w:r>
          </w:p>
        </w:tc>
      </w:tr>
      <w:tr>
        <w:trPr>
          <w:trHeight w:val="316" w:hRule="atLeast"/>
        </w:trPr>
        <w:tc>
          <w:tcPr>
            <w:tcW w:w="3072" w:type="dxa"/>
          </w:tcPr>
          <w:p>
            <w:pPr>
              <w:pStyle w:val="TableParagraph"/>
              <w:spacing w:line="240" w:lineRule="auto" w:before="53"/>
              <w:ind w:left="31"/>
              <w:rPr>
                <w:sz w:val="18"/>
              </w:rPr>
            </w:pPr>
            <w:r>
              <w:rPr>
                <w:color w:val="231F20"/>
                <w:sz w:val="18"/>
              </w:rPr>
              <w:t>Issue</w:t>
            </w:r>
            <w:r>
              <w:rPr>
                <w:color w:val="231F20"/>
                <w:spacing w:val="5"/>
                <w:sz w:val="18"/>
              </w:rPr>
              <w:t> </w:t>
            </w:r>
            <w:r>
              <w:rPr>
                <w:color w:val="231F20"/>
                <w:sz w:val="18"/>
              </w:rPr>
              <w:t>Date</w:t>
            </w:r>
            <w:r>
              <w:rPr>
                <w:color w:val="231F20"/>
                <w:spacing w:val="6"/>
                <w:sz w:val="18"/>
              </w:rPr>
              <w:t> </w:t>
            </w:r>
            <w:r>
              <w:rPr>
                <w:color w:val="231F20"/>
                <w:spacing w:val="-10"/>
                <w:sz w:val="18"/>
              </w:rPr>
              <w:t>=</w:t>
            </w:r>
          </w:p>
        </w:tc>
        <w:tc>
          <w:tcPr>
            <w:tcW w:w="2291" w:type="dxa"/>
          </w:tcPr>
          <w:p>
            <w:pPr>
              <w:pStyle w:val="TableParagraph"/>
              <w:spacing w:line="240" w:lineRule="auto" w:before="53"/>
              <w:ind w:left="724"/>
              <w:rPr>
                <w:sz w:val="18"/>
              </w:rPr>
            </w:pPr>
            <w:r>
              <w:rPr>
                <w:color w:val="231F20"/>
                <w:sz w:val="18"/>
              </w:rPr>
              <w:t>August</w:t>
            </w:r>
            <w:r>
              <w:rPr>
                <w:color w:val="231F20"/>
                <w:spacing w:val="12"/>
                <w:sz w:val="18"/>
              </w:rPr>
              <w:t> </w:t>
            </w:r>
            <w:r>
              <w:rPr>
                <w:color w:val="231F20"/>
                <w:spacing w:val="-4"/>
                <w:sz w:val="18"/>
              </w:rPr>
              <w:t>2024</w:t>
            </w:r>
          </w:p>
        </w:tc>
        <w:tc>
          <w:tcPr>
            <w:tcW w:w="4156" w:type="dxa"/>
          </w:tcPr>
          <w:p>
            <w:pPr>
              <w:pStyle w:val="TableParagraph"/>
              <w:spacing w:line="240" w:lineRule="auto" w:before="53"/>
              <w:ind w:left="356"/>
              <w:rPr>
                <w:sz w:val="18"/>
              </w:rPr>
            </w:pPr>
            <w:r>
              <w:rPr>
                <w:color w:val="231F20"/>
                <w:sz w:val="18"/>
              </w:rPr>
              <w:t>Annual</w:t>
            </w:r>
            <w:r>
              <w:rPr>
                <w:color w:val="231F20"/>
                <w:spacing w:val="10"/>
                <w:sz w:val="18"/>
              </w:rPr>
              <w:t> </w:t>
            </w:r>
            <w:r>
              <w:rPr>
                <w:color w:val="231F20"/>
                <w:sz w:val="18"/>
              </w:rPr>
              <w:t>Interest</w:t>
            </w:r>
            <w:r>
              <w:rPr>
                <w:color w:val="231F20"/>
                <w:spacing w:val="10"/>
                <w:sz w:val="18"/>
              </w:rPr>
              <w:t> </w:t>
            </w:r>
            <w:r>
              <w:rPr>
                <w:color w:val="231F20"/>
                <w:sz w:val="18"/>
              </w:rPr>
              <w:t>Payments</w:t>
            </w:r>
            <w:r>
              <w:rPr>
                <w:color w:val="231F20"/>
                <w:spacing w:val="10"/>
                <w:sz w:val="18"/>
              </w:rPr>
              <w:t> </w:t>
            </w:r>
            <w:r>
              <w:rPr>
                <w:color w:val="231F20"/>
                <w:spacing w:val="-4"/>
                <w:sz w:val="18"/>
              </w:rPr>
              <w:t>Due:</w:t>
            </w:r>
          </w:p>
        </w:tc>
      </w:tr>
      <w:tr>
        <w:trPr>
          <w:trHeight w:val="1003" w:hRule="atLeast"/>
        </w:trPr>
        <w:tc>
          <w:tcPr>
            <w:tcW w:w="3072" w:type="dxa"/>
          </w:tcPr>
          <w:p>
            <w:pPr>
              <w:pStyle w:val="TableParagraph"/>
              <w:spacing w:line="240" w:lineRule="auto" w:before="53"/>
              <w:ind w:left="31"/>
              <w:rPr>
                <w:sz w:val="18"/>
              </w:rPr>
            </w:pPr>
            <w:r>
              <w:rPr>
                <w:color w:val="231F20"/>
                <w:sz w:val="18"/>
              </w:rPr>
              <w:t>Maturity</w:t>
            </w:r>
            <w:r>
              <w:rPr>
                <w:color w:val="231F20"/>
                <w:spacing w:val="6"/>
                <w:sz w:val="18"/>
              </w:rPr>
              <w:t> </w:t>
            </w:r>
            <w:r>
              <w:rPr>
                <w:color w:val="231F20"/>
                <w:sz w:val="18"/>
              </w:rPr>
              <w:t>Date</w:t>
            </w:r>
            <w:r>
              <w:rPr>
                <w:color w:val="231F20"/>
                <w:spacing w:val="6"/>
                <w:sz w:val="18"/>
              </w:rPr>
              <w:t> </w:t>
            </w:r>
            <w:r>
              <w:rPr>
                <w:color w:val="231F20"/>
                <w:spacing w:val="-10"/>
                <w:sz w:val="18"/>
              </w:rPr>
              <w:t>=</w:t>
            </w:r>
          </w:p>
          <w:p>
            <w:pPr>
              <w:pStyle w:val="TableParagraph"/>
              <w:spacing w:line="240" w:lineRule="auto" w:before="0"/>
              <w:rPr>
                <w:b/>
                <w:sz w:val="18"/>
              </w:rPr>
            </w:pPr>
          </w:p>
          <w:p>
            <w:pPr>
              <w:pStyle w:val="TableParagraph"/>
              <w:spacing w:line="240" w:lineRule="auto" w:before="121"/>
              <w:rPr>
                <w:b/>
                <w:sz w:val="18"/>
              </w:rPr>
            </w:pPr>
          </w:p>
          <w:p>
            <w:pPr>
              <w:pStyle w:val="TableParagraph"/>
              <w:spacing w:line="188" w:lineRule="exact" w:before="0"/>
              <w:ind w:left="31"/>
              <w:rPr>
                <w:sz w:val="18"/>
              </w:rPr>
            </w:pPr>
            <w:r>
              <w:rPr>
                <w:color w:val="231F20"/>
                <w:sz w:val="18"/>
              </w:rPr>
              <w:t>Par</w:t>
            </w:r>
            <w:r>
              <w:rPr>
                <w:color w:val="231F20"/>
                <w:spacing w:val="7"/>
                <w:sz w:val="18"/>
              </w:rPr>
              <w:t> </w:t>
            </w:r>
            <w:r>
              <w:rPr>
                <w:color w:val="231F20"/>
                <w:sz w:val="18"/>
              </w:rPr>
              <w:t>Amount</w:t>
            </w:r>
            <w:r>
              <w:rPr>
                <w:color w:val="231F20"/>
                <w:spacing w:val="7"/>
                <w:sz w:val="18"/>
              </w:rPr>
              <w:t> </w:t>
            </w:r>
            <w:r>
              <w:rPr>
                <w:color w:val="231F20"/>
                <w:sz w:val="18"/>
              </w:rPr>
              <w:t>As</w:t>
            </w:r>
            <w:r>
              <w:rPr>
                <w:color w:val="231F20"/>
                <w:spacing w:val="8"/>
                <w:sz w:val="18"/>
              </w:rPr>
              <w:t> </w:t>
            </w:r>
            <w:r>
              <w:rPr>
                <w:color w:val="231F20"/>
                <w:sz w:val="18"/>
              </w:rPr>
              <w:t>Of</w:t>
            </w:r>
            <w:r>
              <w:rPr>
                <w:color w:val="231F20"/>
                <w:spacing w:val="7"/>
                <w:sz w:val="18"/>
              </w:rPr>
              <w:t> </w:t>
            </w:r>
            <w:r>
              <w:rPr>
                <w:color w:val="231F20"/>
                <w:sz w:val="18"/>
              </w:rPr>
              <w:t>9/30/26</w:t>
            </w:r>
            <w:r>
              <w:rPr>
                <w:color w:val="231F20"/>
                <w:spacing w:val="8"/>
                <w:sz w:val="18"/>
              </w:rPr>
              <w:t> </w:t>
            </w:r>
            <w:r>
              <w:rPr>
                <w:color w:val="231F20"/>
                <w:spacing w:val="-10"/>
                <w:sz w:val="18"/>
              </w:rPr>
              <w:t>=</w:t>
            </w:r>
          </w:p>
        </w:tc>
        <w:tc>
          <w:tcPr>
            <w:tcW w:w="2291" w:type="dxa"/>
          </w:tcPr>
          <w:p>
            <w:pPr>
              <w:pStyle w:val="TableParagraph"/>
              <w:spacing w:line="240" w:lineRule="auto" w:before="53"/>
              <w:ind w:left="724"/>
              <w:rPr>
                <w:sz w:val="18"/>
              </w:rPr>
            </w:pPr>
            <w:r>
              <w:rPr>
                <w:color w:val="231F20"/>
                <w:sz w:val="18"/>
              </w:rPr>
              <w:t>June</w:t>
            </w:r>
            <w:r>
              <w:rPr>
                <w:color w:val="231F20"/>
                <w:spacing w:val="5"/>
                <w:sz w:val="18"/>
              </w:rPr>
              <w:t> </w:t>
            </w:r>
            <w:r>
              <w:rPr>
                <w:color w:val="231F20"/>
                <w:spacing w:val="-4"/>
                <w:sz w:val="18"/>
              </w:rPr>
              <w:t>2054</w:t>
            </w:r>
          </w:p>
          <w:p>
            <w:pPr>
              <w:pStyle w:val="TableParagraph"/>
              <w:spacing w:line="240" w:lineRule="auto" w:before="0"/>
              <w:rPr>
                <w:b/>
                <w:sz w:val="18"/>
              </w:rPr>
            </w:pPr>
          </w:p>
          <w:p>
            <w:pPr>
              <w:pStyle w:val="TableParagraph"/>
              <w:spacing w:line="240" w:lineRule="auto" w:before="121"/>
              <w:rPr>
                <w:b/>
                <w:sz w:val="18"/>
              </w:rPr>
            </w:pPr>
          </w:p>
          <w:p>
            <w:pPr>
              <w:pStyle w:val="TableParagraph"/>
              <w:spacing w:line="188" w:lineRule="exact" w:before="0"/>
              <w:ind w:left="725"/>
              <w:rPr>
                <w:sz w:val="18"/>
              </w:rPr>
            </w:pPr>
            <w:r>
              <w:rPr>
                <w:color w:val="231F20"/>
                <w:spacing w:val="-2"/>
                <w:sz w:val="18"/>
              </w:rPr>
              <w:t>$8,385,000</w:t>
            </w:r>
          </w:p>
        </w:tc>
        <w:tc>
          <w:tcPr>
            <w:tcW w:w="4156" w:type="dxa"/>
          </w:tcPr>
          <w:p>
            <w:pPr>
              <w:pStyle w:val="TableParagraph"/>
              <w:spacing w:line="240" w:lineRule="auto" w:before="53"/>
              <w:ind w:left="355"/>
              <w:rPr>
                <w:sz w:val="18"/>
              </w:rPr>
            </w:pPr>
            <w:r>
              <w:rPr>
                <w:color w:val="231F20"/>
                <w:sz w:val="18"/>
              </w:rPr>
              <w:t>June</w:t>
            </w:r>
            <w:r>
              <w:rPr>
                <w:color w:val="231F20"/>
                <w:spacing w:val="6"/>
                <w:sz w:val="18"/>
              </w:rPr>
              <w:t> </w:t>
            </w:r>
            <w:r>
              <w:rPr>
                <w:color w:val="231F20"/>
                <w:sz w:val="18"/>
              </w:rPr>
              <w:t>15th</w:t>
            </w:r>
            <w:r>
              <w:rPr>
                <w:color w:val="231F20"/>
                <w:spacing w:val="6"/>
                <w:sz w:val="18"/>
              </w:rPr>
              <w:t> </w:t>
            </w:r>
            <w:r>
              <w:rPr>
                <w:color w:val="231F20"/>
                <w:sz w:val="18"/>
              </w:rPr>
              <w:t>&amp;</w:t>
            </w:r>
            <w:r>
              <w:rPr>
                <w:color w:val="231F20"/>
                <w:spacing w:val="6"/>
                <w:sz w:val="18"/>
              </w:rPr>
              <w:t> </w:t>
            </w:r>
            <w:r>
              <w:rPr>
                <w:color w:val="231F20"/>
                <w:sz w:val="18"/>
              </w:rPr>
              <w:t>December</w:t>
            </w:r>
            <w:r>
              <w:rPr>
                <w:color w:val="231F20"/>
                <w:spacing w:val="6"/>
                <w:sz w:val="18"/>
              </w:rPr>
              <w:t> </w:t>
            </w:r>
            <w:r>
              <w:rPr>
                <w:color w:val="231F20"/>
                <w:spacing w:val="-4"/>
                <w:sz w:val="18"/>
              </w:rPr>
              <w:t>15th</w:t>
            </w:r>
          </w:p>
        </w:tc>
      </w:tr>
    </w:tbl>
    <w:p>
      <w:pPr>
        <w:pStyle w:val="TableParagraph"/>
        <w:spacing w:after="0" w:line="240" w:lineRule="auto"/>
        <w:rPr>
          <w:sz w:val="18"/>
        </w:rPr>
        <w:sectPr>
          <w:footerReference w:type="default" r:id="rId17"/>
          <w:pgSz w:w="12240" w:h="15840"/>
          <w:pgMar w:header="0" w:footer="390" w:top="360" w:bottom="580" w:left="720" w:right="720"/>
        </w:sectPr>
      </w:pPr>
    </w:p>
    <w:p>
      <w:pPr>
        <w:pStyle w:val="Heading6"/>
        <w:spacing w:before="76"/>
        <w:ind w:left="1574" w:right="1575"/>
        <w:jc w:val="center"/>
      </w:pPr>
      <w:bookmarkStart w:name="Consider Resolution No. 2026-08 – Ratify" w:id="9"/>
      <w:bookmarkEnd w:id="9"/>
      <w:r>
        <w:rPr>
          <w:b w:val="0"/>
        </w:rPr>
      </w:r>
      <w:r>
        <w:rPr/>
        <w:t>RESOLUTION</w:t>
      </w:r>
      <w:r>
        <w:rPr>
          <w:spacing w:val="-4"/>
        </w:rPr>
        <w:t> </w:t>
      </w:r>
      <w:r>
        <w:rPr/>
        <w:t>NO.</w:t>
      </w:r>
      <w:r>
        <w:rPr>
          <w:spacing w:val="54"/>
        </w:rPr>
        <w:t> </w:t>
      </w:r>
      <w:r>
        <w:rPr/>
        <w:t>2026-</w:t>
      </w:r>
      <w:r>
        <w:rPr>
          <w:spacing w:val="-5"/>
        </w:rPr>
        <w:t>08</w:t>
      </w:r>
    </w:p>
    <w:p>
      <w:pPr>
        <w:pStyle w:val="BodyText"/>
        <w:rPr>
          <w:b/>
        </w:rPr>
      </w:pPr>
    </w:p>
    <w:p>
      <w:pPr>
        <w:spacing w:before="0"/>
        <w:ind w:left="1530" w:right="1617" w:firstLine="0"/>
        <w:jc w:val="both"/>
        <w:rPr>
          <w:b/>
          <w:sz w:val="24"/>
        </w:rPr>
      </w:pPr>
      <w:r>
        <w:rPr>
          <w:b/>
          <w:sz w:val="24"/>
        </w:rPr>
        <w:t>A RESOLUTION OF THE BOARD OF SUPERVISORS OF THE EVERLANDS II COMMUNITY DEVELOPMENT DISTRICT ADOPTING AN ANNUAL REPORT OF GOALS, OBJECTIVES, AND PERFORMANCE MEASURES AND STANDARDS; PROVIDING A SEVERABILITY CLAUSE; AND PROVIDING AN EFFECTIVE DATE.</w:t>
      </w:r>
    </w:p>
    <w:p>
      <w:pPr>
        <w:pStyle w:val="BodyText"/>
        <w:rPr>
          <w:b/>
        </w:rPr>
      </w:pPr>
    </w:p>
    <w:p>
      <w:pPr>
        <w:pStyle w:val="BodyText"/>
        <w:ind w:left="719" w:right="717" w:firstLine="720"/>
        <w:jc w:val="both"/>
      </w:pPr>
      <w:r>
        <w:rPr>
          <w:b/>
        </w:rPr>
        <w:t>WHEREAS,</w:t>
      </w:r>
      <w:r>
        <w:rPr>
          <w:b/>
          <w:spacing w:val="-3"/>
        </w:rPr>
        <w:t> </w:t>
      </w:r>
      <w:r>
        <w:rPr/>
        <w:t>the</w:t>
      </w:r>
      <w:r>
        <w:rPr>
          <w:spacing w:val="-3"/>
        </w:rPr>
        <w:t> </w:t>
      </w:r>
      <w:r>
        <w:rPr/>
        <w:t>Everlands</w:t>
      </w:r>
      <w:r>
        <w:rPr>
          <w:spacing w:val="-3"/>
        </w:rPr>
        <w:t> </w:t>
      </w:r>
      <w:r>
        <w:rPr/>
        <w:t>II</w:t>
      </w:r>
      <w:r>
        <w:rPr>
          <w:spacing w:val="-3"/>
        </w:rPr>
        <w:t> </w:t>
      </w:r>
      <w:r>
        <w:rPr/>
        <w:t>Community</w:t>
      </w:r>
      <w:r>
        <w:rPr>
          <w:spacing w:val="-3"/>
        </w:rPr>
        <w:t> </w:t>
      </w:r>
      <w:r>
        <w:rPr/>
        <w:t>Development</w:t>
      </w:r>
      <w:r>
        <w:rPr>
          <w:spacing w:val="-5"/>
        </w:rPr>
        <w:t> </w:t>
      </w:r>
      <w:r>
        <w:rPr/>
        <w:t>District</w:t>
      </w:r>
      <w:r>
        <w:rPr>
          <w:spacing w:val="-3"/>
        </w:rPr>
        <w:t> </w:t>
      </w:r>
      <w:r>
        <w:rPr/>
        <w:t>(the</w:t>
      </w:r>
      <w:r>
        <w:rPr>
          <w:spacing w:val="-4"/>
        </w:rPr>
        <w:t> </w:t>
      </w:r>
      <w:r>
        <w:rPr/>
        <w:t>“District”)</w:t>
      </w:r>
      <w:r>
        <w:rPr>
          <w:spacing w:val="-4"/>
        </w:rPr>
        <w:t> </w:t>
      </w:r>
      <w:r>
        <w:rPr/>
        <w:t>is</w:t>
      </w:r>
      <w:r>
        <w:rPr>
          <w:spacing w:val="-4"/>
        </w:rPr>
        <w:t> </w:t>
      </w:r>
      <w:r>
        <w:rPr/>
        <w:t>a</w:t>
      </w:r>
      <w:r>
        <w:rPr>
          <w:spacing w:val="-4"/>
        </w:rPr>
        <w:t> </w:t>
      </w:r>
      <w:r>
        <w:rPr/>
        <w:t>local unit of special-purpose government organized and existing under and pursuant to Chapters 189 and 190, Florida Statutes, as amended; and</w:t>
      </w:r>
    </w:p>
    <w:p>
      <w:pPr>
        <w:pStyle w:val="BodyText"/>
      </w:pPr>
    </w:p>
    <w:p>
      <w:pPr>
        <w:pStyle w:val="BodyText"/>
        <w:ind w:left="719" w:right="716" w:firstLine="720"/>
        <w:jc w:val="both"/>
      </w:pPr>
      <w:r>
        <w:rPr>
          <w:b/>
        </w:rPr>
        <w:t>WHEREAS</w:t>
      </w:r>
      <w:r>
        <w:rPr/>
        <w:t>, effective July 1, 2024, the Florida Legislature adopted House Bill 7013, codified as Chapter 2024-136, Laws of Florida, and creating Section 189.0694, Florida Statutes; </w:t>
      </w:r>
      <w:r>
        <w:rPr>
          <w:spacing w:val="-4"/>
        </w:rPr>
        <w:t>and</w:t>
      </w:r>
    </w:p>
    <w:p>
      <w:pPr>
        <w:pStyle w:val="BodyText"/>
      </w:pPr>
    </w:p>
    <w:p>
      <w:pPr>
        <w:pStyle w:val="BodyText"/>
        <w:ind w:left="719" w:right="717" w:firstLine="720"/>
        <w:jc w:val="both"/>
      </w:pPr>
      <w:r>
        <w:rPr>
          <w:b/>
        </w:rPr>
        <w:t>WHEREAS</w:t>
      </w:r>
      <w:r>
        <w:rPr/>
        <w:t>, the District adopted Resolution 2024-05 on August 9, 2024, establishing goals</w:t>
      </w:r>
      <w:r>
        <w:rPr>
          <w:spacing w:val="-3"/>
        </w:rPr>
        <w:t> </w:t>
      </w:r>
      <w:r>
        <w:rPr/>
        <w:t>and</w:t>
      </w:r>
      <w:r>
        <w:rPr>
          <w:spacing w:val="-3"/>
        </w:rPr>
        <w:t> </w:t>
      </w:r>
      <w:r>
        <w:rPr/>
        <w:t>objectives</w:t>
      </w:r>
      <w:r>
        <w:rPr>
          <w:spacing w:val="-3"/>
        </w:rPr>
        <w:t> </w:t>
      </w:r>
      <w:r>
        <w:rPr/>
        <w:t>for</w:t>
      </w:r>
      <w:r>
        <w:rPr>
          <w:spacing w:val="-3"/>
        </w:rPr>
        <w:t> </w:t>
      </w:r>
      <w:r>
        <w:rPr/>
        <w:t>the</w:t>
      </w:r>
      <w:r>
        <w:rPr>
          <w:spacing w:val="-3"/>
        </w:rPr>
        <w:t> </w:t>
      </w:r>
      <w:r>
        <w:rPr/>
        <w:t>District</w:t>
      </w:r>
      <w:r>
        <w:rPr>
          <w:spacing w:val="-3"/>
        </w:rPr>
        <w:t> </w:t>
      </w:r>
      <w:r>
        <w:rPr/>
        <w:t>and</w:t>
      </w:r>
      <w:r>
        <w:rPr>
          <w:spacing w:val="-3"/>
        </w:rPr>
        <w:t> </w:t>
      </w:r>
      <w:r>
        <w:rPr/>
        <w:t>creating</w:t>
      </w:r>
      <w:r>
        <w:rPr>
          <w:spacing w:val="-3"/>
        </w:rPr>
        <w:t> </w:t>
      </w:r>
      <w:r>
        <w:rPr/>
        <w:t>performance</w:t>
      </w:r>
      <w:r>
        <w:rPr>
          <w:spacing w:val="-3"/>
        </w:rPr>
        <w:t> </w:t>
      </w:r>
      <w:r>
        <w:rPr/>
        <w:t>measures</w:t>
      </w:r>
      <w:r>
        <w:rPr>
          <w:spacing w:val="-3"/>
        </w:rPr>
        <w:t> </w:t>
      </w:r>
      <w:r>
        <w:rPr/>
        <w:t>and</w:t>
      </w:r>
      <w:r>
        <w:rPr>
          <w:spacing w:val="-3"/>
        </w:rPr>
        <w:t> </w:t>
      </w:r>
      <w:r>
        <w:rPr/>
        <w:t>standards</w:t>
      </w:r>
      <w:r>
        <w:rPr>
          <w:spacing w:val="-4"/>
        </w:rPr>
        <w:t> </w:t>
      </w:r>
      <w:r>
        <w:rPr/>
        <w:t>to</w:t>
      </w:r>
      <w:r>
        <w:rPr>
          <w:spacing w:val="-3"/>
        </w:rPr>
        <w:t> </w:t>
      </w:r>
      <w:r>
        <w:rPr/>
        <w:t>evaluate the District’s achievement of those goals and objectives; and</w:t>
      </w:r>
    </w:p>
    <w:p>
      <w:pPr>
        <w:pStyle w:val="BodyText"/>
      </w:pPr>
    </w:p>
    <w:p>
      <w:pPr>
        <w:pStyle w:val="BodyText"/>
        <w:spacing w:before="1"/>
        <w:ind w:left="719" w:right="716" w:firstLine="720"/>
        <w:jc w:val="both"/>
      </w:pPr>
      <w:r>
        <w:rPr>
          <w:b/>
        </w:rPr>
        <w:t>WHEREAS</w:t>
      </w:r>
      <w:r>
        <w:rPr/>
        <w:t>, pursuant to Section 189.0694, Florida Statutes, the District must adopt and publish</w:t>
      </w:r>
      <w:r>
        <w:rPr>
          <w:spacing w:val="-10"/>
        </w:rPr>
        <w:t> </w:t>
      </w:r>
      <w:r>
        <w:rPr/>
        <w:t>on</w:t>
      </w:r>
      <w:r>
        <w:rPr>
          <w:spacing w:val="-10"/>
        </w:rPr>
        <w:t> </w:t>
      </w:r>
      <w:r>
        <w:rPr/>
        <w:t>its</w:t>
      </w:r>
      <w:r>
        <w:rPr>
          <w:spacing w:val="-10"/>
        </w:rPr>
        <w:t> </w:t>
      </w:r>
      <w:r>
        <w:rPr/>
        <w:t>website</w:t>
      </w:r>
      <w:r>
        <w:rPr>
          <w:spacing w:val="-10"/>
        </w:rPr>
        <w:t> </w:t>
      </w:r>
      <w:r>
        <w:rPr/>
        <w:t>an</w:t>
      </w:r>
      <w:r>
        <w:rPr>
          <w:spacing w:val="-10"/>
        </w:rPr>
        <w:t> </w:t>
      </w:r>
      <w:r>
        <w:rPr/>
        <w:t>annual</w:t>
      </w:r>
      <w:r>
        <w:rPr>
          <w:spacing w:val="-10"/>
        </w:rPr>
        <w:t> </w:t>
      </w:r>
      <w:r>
        <w:rPr/>
        <w:t>report</w:t>
      </w:r>
      <w:r>
        <w:rPr>
          <w:spacing w:val="-10"/>
        </w:rPr>
        <w:t> </w:t>
      </w:r>
      <w:r>
        <w:rPr/>
        <w:t>prior</w:t>
      </w:r>
      <w:r>
        <w:rPr>
          <w:spacing w:val="-12"/>
        </w:rPr>
        <w:t> </w:t>
      </w:r>
      <w:r>
        <w:rPr/>
        <w:t>to</w:t>
      </w:r>
      <w:r>
        <w:rPr>
          <w:spacing w:val="-10"/>
        </w:rPr>
        <w:t> </w:t>
      </w:r>
      <w:r>
        <w:rPr/>
        <w:t>December</w:t>
      </w:r>
      <w:r>
        <w:rPr>
          <w:spacing w:val="-10"/>
        </w:rPr>
        <w:t> </w:t>
      </w:r>
      <w:r>
        <w:rPr/>
        <w:t>1</w:t>
      </w:r>
      <w:r>
        <w:rPr>
          <w:vertAlign w:val="superscript"/>
        </w:rPr>
        <w:t>st</w:t>
      </w:r>
      <w:r>
        <w:rPr>
          <w:spacing w:val="-10"/>
          <w:vertAlign w:val="baseline"/>
        </w:rPr>
        <w:t> </w:t>
      </w:r>
      <w:r>
        <w:rPr>
          <w:vertAlign w:val="baseline"/>
        </w:rPr>
        <w:t>of</w:t>
      </w:r>
      <w:r>
        <w:rPr>
          <w:spacing w:val="-10"/>
          <w:vertAlign w:val="baseline"/>
        </w:rPr>
        <w:t> </w:t>
      </w:r>
      <w:r>
        <w:rPr>
          <w:vertAlign w:val="baseline"/>
        </w:rPr>
        <w:t>each</w:t>
      </w:r>
      <w:r>
        <w:rPr>
          <w:spacing w:val="-11"/>
          <w:vertAlign w:val="baseline"/>
        </w:rPr>
        <w:t> </w:t>
      </w:r>
      <w:r>
        <w:rPr>
          <w:vertAlign w:val="baseline"/>
        </w:rPr>
        <w:t>year,</w:t>
      </w:r>
      <w:r>
        <w:rPr>
          <w:spacing w:val="-10"/>
          <w:vertAlign w:val="baseline"/>
        </w:rPr>
        <w:t> </w:t>
      </w:r>
      <w:r>
        <w:rPr>
          <w:vertAlign w:val="baseline"/>
        </w:rPr>
        <w:t>describing</w:t>
      </w:r>
      <w:r>
        <w:rPr>
          <w:spacing w:val="-10"/>
          <w:vertAlign w:val="baseline"/>
        </w:rPr>
        <w:t> </w:t>
      </w:r>
      <w:r>
        <w:rPr>
          <w:vertAlign w:val="baseline"/>
        </w:rPr>
        <w:t>the</w:t>
      </w:r>
      <w:r>
        <w:rPr>
          <w:spacing w:val="-10"/>
          <w:vertAlign w:val="baseline"/>
        </w:rPr>
        <w:t> </w:t>
      </w:r>
      <w:r>
        <w:rPr>
          <w:vertAlign w:val="baseline"/>
        </w:rPr>
        <w:t>goals</w:t>
      </w:r>
      <w:r>
        <w:rPr>
          <w:spacing w:val="-11"/>
          <w:vertAlign w:val="baseline"/>
        </w:rPr>
        <w:t> </w:t>
      </w:r>
      <w:r>
        <w:rPr>
          <w:vertAlign w:val="baseline"/>
        </w:rPr>
        <w:t>and objectives</w:t>
      </w:r>
      <w:r>
        <w:rPr>
          <w:spacing w:val="-7"/>
          <w:vertAlign w:val="baseline"/>
        </w:rPr>
        <w:t> </w:t>
      </w:r>
      <w:r>
        <w:rPr>
          <w:vertAlign w:val="baseline"/>
        </w:rPr>
        <w:t>achieved</w:t>
      </w:r>
      <w:r>
        <w:rPr>
          <w:spacing w:val="-7"/>
          <w:vertAlign w:val="baseline"/>
        </w:rPr>
        <w:t> </w:t>
      </w:r>
      <w:r>
        <w:rPr>
          <w:vertAlign w:val="baseline"/>
        </w:rPr>
        <w:t>by</w:t>
      </w:r>
      <w:r>
        <w:rPr>
          <w:spacing w:val="-7"/>
          <w:vertAlign w:val="baseline"/>
        </w:rPr>
        <w:t> </w:t>
      </w:r>
      <w:r>
        <w:rPr>
          <w:vertAlign w:val="baseline"/>
        </w:rPr>
        <w:t>the</w:t>
      </w:r>
      <w:r>
        <w:rPr>
          <w:spacing w:val="-7"/>
          <w:vertAlign w:val="baseline"/>
        </w:rPr>
        <w:t> </w:t>
      </w:r>
      <w:r>
        <w:rPr>
          <w:vertAlign w:val="baseline"/>
        </w:rPr>
        <w:t>district,</w:t>
      </w:r>
      <w:r>
        <w:rPr>
          <w:spacing w:val="-7"/>
          <w:vertAlign w:val="baseline"/>
        </w:rPr>
        <w:t> </w:t>
      </w:r>
      <w:r>
        <w:rPr>
          <w:vertAlign w:val="baseline"/>
        </w:rPr>
        <w:t>as</w:t>
      </w:r>
      <w:r>
        <w:rPr>
          <w:spacing w:val="-7"/>
          <w:vertAlign w:val="baseline"/>
        </w:rPr>
        <w:t> </w:t>
      </w:r>
      <w:r>
        <w:rPr>
          <w:vertAlign w:val="baseline"/>
        </w:rPr>
        <w:t>well</w:t>
      </w:r>
      <w:r>
        <w:rPr>
          <w:spacing w:val="-7"/>
          <w:vertAlign w:val="baseline"/>
        </w:rPr>
        <w:t> </w:t>
      </w:r>
      <w:r>
        <w:rPr>
          <w:vertAlign w:val="baseline"/>
        </w:rPr>
        <w:t>as</w:t>
      </w:r>
      <w:r>
        <w:rPr>
          <w:spacing w:val="-7"/>
          <w:vertAlign w:val="baseline"/>
        </w:rPr>
        <w:t> </w:t>
      </w:r>
      <w:r>
        <w:rPr>
          <w:vertAlign w:val="baseline"/>
        </w:rPr>
        <w:t>the</w:t>
      </w:r>
      <w:r>
        <w:rPr>
          <w:spacing w:val="-7"/>
          <w:vertAlign w:val="baseline"/>
        </w:rPr>
        <w:t> </w:t>
      </w:r>
      <w:r>
        <w:rPr>
          <w:vertAlign w:val="baseline"/>
        </w:rPr>
        <w:t>performance</w:t>
      </w:r>
      <w:r>
        <w:rPr>
          <w:spacing w:val="-7"/>
          <w:vertAlign w:val="baseline"/>
        </w:rPr>
        <w:t> </w:t>
      </w:r>
      <w:r>
        <w:rPr>
          <w:vertAlign w:val="baseline"/>
        </w:rPr>
        <w:t>measures</w:t>
      </w:r>
      <w:r>
        <w:rPr>
          <w:spacing w:val="-7"/>
          <w:vertAlign w:val="baseline"/>
        </w:rPr>
        <w:t> </w:t>
      </w:r>
      <w:r>
        <w:rPr>
          <w:vertAlign w:val="baseline"/>
        </w:rPr>
        <w:t>and</w:t>
      </w:r>
      <w:r>
        <w:rPr>
          <w:spacing w:val="-7"/>
          <w:vertAlign w:val="baseline"/>
        </w:rPr>
        <w:t> </w:t>
      </w:r>
      <w:r>
        <w:rPr>
          <w:vertAlign w:val="baseline"/>
        </w:rPr>
        <w:t>standards</w:t>
      </w:r>
      <w:r>
        <w:rPr>
          <w:spacing w:val="-7"/>
          <w:vertAlign w:val="baseline"/>
        </w:rPr>
        <w:t> </w:t>
      </w:r>
      <w:r>
        <w:rPr>
          <w:vertAlign w:val="baseline"/>
        </w:rPr>
        <w:t>used</w:t>
      </w:r>
      <w:r>
        <w:rPr>
          <w:spacing w:val="-7"/>
          <w:vertAlign w:val="baseline"/>
        </w:rPr>
        <w:t> </w:t>
      </w:r>
      <w:r>
        <w:rPr>
          <w:vertAlign w:val="baseline"/>
        </w:rPr>
        <w:t>by</w:t>
      </w:r>
      <w:r>
        <w:rPr>
          <w:spacing w:val="-7"/>
          <w:vertAlign w:val="baseline"/>
        </w:rPr>
        <w:t> </w:t>
      </w:r>
      <w:r>
        <w:rPr>
          <w:vertAlign w:val="baseline"/>
        </w:rPr>
        <w:t>the district to make this determination, and any goals or objectives the district failed to achieve.</w:t>
      </w:r>
    </w:p>
    <w:p>
      <w:pPr>
        <w:pStyle w:val="BodyText"/>
        <w:spacing w:before="274"/>
        <w:ind w:left="720" w:right="717" w:firstLine="720"/>
        <w:jc w:val="both"/>
      </w:pPr>
      <w:r>
        <w:rPr>
          <w:b/>
        </w:rPr>
        <w:t>WHEREAS</w:t>
      </w:r>
      <w:r>
        <w:rPr/>
        <w:t>,</w:t>
      </w:r>
      <w:r>
        <w:rPr>
          <w:spacing w:val="-7"/>
        </w:rPr>
        <w:t> </w:t>
      </w:r>
      <w:r>
        <w:rPr/>
        <w:t>the</w:t>
      </w:r>
      <w:r>
        <w:rPr>
          <w:spacing w:val="-7"/>
        </w:rPr>
        <w:t> </w:t>
      </w:r>
      <w:r>
        <w:rPr/>
        <w:t>District</w:t>
      </w:r>
      <w:r>
        <w:rPr>
          <w:spacing w:val="-7"/>
        </w:rPr>
        <w:t> </w:t>
      </w:r>
      <w:r>
        <w:rPr/>
        <w:t>Manager</w:t>
      </w:r>
      <w:r>
        <w:rPr>
          <w:spacing w:val="-7"/>
        </w:rPr>
        <w:t> </w:t>
      </w:r>
      <w:r>
        <w:rPr/>
        <w:t>has</w:t>
      </w:r>
      <w:r>
        <w:rPr>
          <w:spacing w:val="-7"/>
        </w:rPr>
        <w:t> </w:t>
      </w:r>
      <w:r>
        <w:rPr/>
        <w:t>the</w:t>
      </w:r>
      <w:r>
        <w:rPr>
          <w:spacing w:val="-7"/>
        </w:rPr>
        <w:t> </w:t>
      </w:r>
      <w:r>
        <w:rPr/>
        <w:t>annual</w:t>
      </w:r>
      <w:r>
        <w:rPr>
          <w:spacing w:val="-7"/>
        </w:rPr>
        <w:t> </w:t>
      </w:r>
      <w:r>
        <w:rPr/>
        <w:t>report</w:t>
      </w:r>
      <w:r>
        <w:rPr>
          <w:spacing w:val="-7"/>
        </w:rPr>
        <w:t> </w:t>
      </w:r>
      <w:r>
        <w:rPr/>
        <w:t>of</w:t>
      </w:r>
      <w:r>
        <w:rPr>
          <w:spacing w:val="-7"/>
        </w:rPr>
        <w:t> </w:t>
      </w:r>
      <w:r>
        <w:rPr/>
        <w:t>the</w:t>
      </w:r>
      <w:r>
        <w:rPr>
          <w:spacing w:val="-7"/>
        </w:rPr>
        <w:t> </w:t>
      </w:r>
      <w:r>
        <w:rPr/>
        <w:t>District’s</w:t>
      </w:r>
      <w:r>
        <w:rPr>
          <w:spacing w:val="-7"/>
        </w:rPr>
        <w:t> </w:t>
      </w:r>
      <w:r>
        <w:rPr/>
        <w:t>goals,</w:t>
      </w:r>
      <w:r>
        <w:rPr>
          <w:spacing w:val="-7"/>
        </w:rPr>
        <w:t> </w:t>
      </w:r>
      <w:r>
        <w:rPr/>
        <w:t>objectives, and</w:t>
      </w:r>
      <w:r>
        <w:rPr>
          <w:spacing w:val="-10"/>
        </w:rPr>
        <w:t> </w:t>
      </w:r>
      <w:r>
        <w:rPr/>
        <w:t>performance</w:t>
      </w:r>
      <w:r>
        <w:rPr>
          <w:spacing w:val="-10"/>
        </w:rPr>
        <w:t> </w:t>
      </w:r>
      <w:r>
        <w:rPr/>
        <w:t>measures</w:t>
      </w:r>
      <w:r>
        <w:rPr>
          <w:spacing w:val="-10"/>
        </w:rPr>
        <w:t> </w:t>
      </w:r>
      <w:r>
        <w:rPr/>
        <w:t>and</w:t>
      </w:r>
      <w:r>
        <w:rPr>
          <w:spacing w:val="-10"/>
        </w:rPr>
        <w:t> </w:t>
      </w:r>
      <w:r>
        <w:rPr/>
        <w:t>standards</w:t>
      </w:r>
      <w:r>
        <w:rPr>
          <w:spacing w:val="-10"/>
        </w:rPr>
        <w:t> </w:t>
      </w:r>
      <w:r>
        <w:rPr/>
        <w:t>attached</w:t>
      </w:r>
      <w:r>
        <w:rPr>
          <w:spacing w:val="-10"/>
        </w:rPr>
        <w:t> </w:t>
      </w:r>
      <w:r>
        <w:rPr/>
        <w:t>hereto</w:t>
      </w:r>
      <w:r>
        <w:rPr>
          <w:spacing w:val="-10"/>
        </w:rPr>
        <w:t> </w:t>
      </w:r>
      <w:r>
        <w:rPr/>
        <w:t>and</w:t>
      </w:r>
      <w:r>
        <w:rPr>
          <w:spacing w:val="-10"/>
        </w:rPr>
        <w:t> </w:t>
      </w:r>
      <w:r>
        <w:rPr/>
        <w:t>made</w:t>
      </w:r>
      <w:r>
        <w:rPr>
          <w:spacing w:val="-10"/>
        </w:rPr>
        <w:t> </w:t>
      </w:r>
      <w:r>
        <w:rPr/>
        <w:t>a</w:t>
      </w:r>
      <w:r>
        <w:rPr>
          <w:spacing w:val="-10"/>
        </w:rPr>
        <w:t> </w:t>
      </w:r>
      <w:r>
        <w:rPr/>
        <w:t>part</w:t>
      </w:r>
      <w:r>
        <w:rPr>
          <w:spacing w:val="-10"/>
        </w:rPr>
        <w:t> </w:t>
      </w:r>
      <w:r>
        <w:rPr/>
        <w:t>hereof</w:t>
      </w:r>
      <w:r>
        <w:rPr>
          <w:spacing w:val="-10"/>
        </w:rPr>
        <w:t> </w:t>
      </w:r>
      <w:r>
        <w:rPr/>
        <w:t>as</w:t>
      </w:r>
      <w:r>
        <w:rPr>
          <w:spacing w:val="-10"/>
        </w:rPr>
        <w:t> </w:t>
      </w:r>
      <w:r>
        <w:rPr>
          <w:b/>
        </w:rPr>
        <w:t>Exhibit</w:t>
      </w:r>
      <w:r>
        <w:rPr>
          <w:b/>
          <w:spacing w:val="-10"/>
        </w:rPr>
        <w:t> </w:t>
      </w:r>
      <w:r>
        <w:rPr>
          <w:b/>
        </w:rPr>
        <w:t>A</w:t>
      </w:r>
      <w:r>
        <w:rPr>
          <w:b/>
          <w:spacing w:val="-11"/>
        </w:rPr>
        <w:t> </w:t>
      </w:r>
      <w:r>
        <w:rPr/>
        <w:t>(the “Annual Report”) and presented the Annual Report to the Board of the District; and</w:t>
      </w:r>
    </w:p>
    <w:p>
      <w:pPr>
        <w:pStyle w:val="BodyText"/>
      </w:pPr>
    </w:p>
    <w:p>
      <w:pPr>
        <w:pStyle w:val="BodyText"/>
        <w:ind w:left="720" w:right="717" w:firstLine="720"/>
        <w:jc w:val="both"/>
      </w:pPr>
      <w:r>
        <w:rPr>
          <w:b/>
        </w:rPr>
        <w:t>WHEREAS, </w:t>
      </w:r>
      <w:r>
        <w:rPr/>
        <w:t>the District’s Board of Supervisors (“Board”) finds that it is in the best interests of the District to adopt by resolution the attached annual report of the goals, objectives and performance measures and standards.</w:t>
      </w:r>
    </w:p>
    <w:p>
      <w:pPr>
        <w:pStyle w:val="BodyText"/>
      </w:pPr>
    </w:p>
    <w:p>
      <w:pPr>
        <w:pStyle w:val="Heading6"/>
        <w:spacing w:before="1"/>
        <w:ind w:left="1980" w:right="2158"/>
        <w:jc w:val="both"/>
      </w:pPr>
      <w:r>
        <w:rPr/>
        <w:t>NOW,</w:t>
      </w:r>
      <w:r>
        <w:rPr>
          <w:spacing w:val="-3"/>
        </w:rPr>
        <w:t> </w:t>
      </w:r>
      <w:r>
        <w:rPr/>
        <w:t>THEREFORE,</w:t>
      </w:r>
      <w:r>
        <w:rPr>
          <w:spacing w:val="-2"/>
        </w:rPr>
        <w:t> </w:t>
      </w:r>
      <w:r>
        <w:rPr/>
        <w:t>BE</w:t>
      </w:r>
      <w:r>
        <w:rPr>
          <w:spacing w:val="-3"/>
        </w:rPr>
        <w:t> </w:t>
      </w:r>
      <w:r>
        <w:rPr/>
        <w:t>IT</w:t>
      </w:r>
      <w:r>
        <w:rPr>
          <w:spacing w:val="-3"/>
        </w:rPr>
        <w:t> </w:t>
      </w:r>
      <w:r>
        <w:rPr/>
        <w:t>RESOLVED</w:t>
      </w:r>
      <w:r>
        <w:rPr>
          <w:spacing w:val="-3"/>
        </w:rPr>
        <w:t> </w:t>
      </w:r>
      <w:r>
        <w:rPr/>
        <w:t>BY</w:t>
      </w:r>
      <w:r>
        <w:rPr>
          <w:spacing w:val="-4"/>
        </w:rPr>
        <w:t> </w:t>
      </w:r>
      <w:r>
        <w:rPr/>
        <w:t>THE</w:t>
      </w:r>
      <w:r>
        <w:rPr>
          <w:spacing w:val="-3"/>
        </w:rPr>
        <w:t> </w:t>
      </w:r>
      <w:r>
        <w:rPr/>
        <w:t>BOARD</w:t>
      </w:r>
      <w:r>
        <w:rPr>
          <w:spacing w:val="-3"/>
        </w:rPr>
        <w:t> </w:t>
      </w:r>
      <w:r>
        <w:rPr/>
        <w:t>OF SUPERVISORS OF THE EVERLANDS II COMMUNITY DEVELOPMENT DISTRICT, THAT:</w:t>
      </w:r>
    </w:p>
    <w:p>
      <w:pPr>
        <w:pStyle w:val="BodyText"/>
        <w:spacing w:before="276"/>
        <w:ind w:left="720" w:right="719" w:firstLine="720"/>
        <w:jc w:val="both"/>
      </w:pPr>
      <w:r>
        <w:rPr>
          <w:b/>
        </w:rPr>
        <w:t>SECTION</w:t>
      </w:r>
      <w:r>
        <w:rPr>
          <w:b/>
          <w:spacing w:val="-2"/>
        </w:rPr>
        <w:t> </w:t>
      </w:r>
      <w:r>
        <w:rPr>
          <w:b/>
        </w:rPr>
        <w:t>1. </w:t>
      </w:r>
      <w:r>
        <w:rPr/>
        <w:t>The recitals so stated are true and correct and by this reference are incorporated into and form a material part of this Resolution.</w:t>
      </w:r>
    </w:p>
    <w:p>
      <w:pPr>
        <w:pStyle w:val="BodyText"/>
      </w:pPr>
    </w:p>
    <w:p>
      <w:pPr>
        <w:pStyle w:val="BodyText"/>
        <w:ind w:left="720" w:right="716" w:firstLine="720"/>
        <w:jc w:val="both"/>
      </w:pPr>
      <w:r>
        <w:rPr>
          <w:b/>
        </w:rPr>
        <w:t>SECTION</w:t>
      </w:r>
      <w:r>
        <w:rPr>
          <w:b/>
          <w:spacing w:val="-2"/>
        </w:rPr>
        <w:t> </w:t>
      </w:r>
      <w:r>
        <w:rPr>
          <w:b/>
        </w:rPr>
        <w:t>2</w:t>
      </w:r>
      <w:r>
        <w:rPr/>
        <w:t>. The District Board of Supervisors hereby adopts the Annual Report regarding</w:t>
      </w:r>
      <w:r>
        <w:rPr>
          <w:spacing w:val="-11"/>
        </w:rPr>
        <w:t> </w:t>
      </w:r>
      <w:r>
        <w:rPr/>
        <w:t>the</w:t>
      </w:r>
      <w:r>
        <w:rPr>
          <w:spacing w:val="-11"/>
        </w:rPr>
        <w:t> </w:t>
      </w:r>
      <w:r>
        <w:rPr/>
        <w:t>District’s</w:t>
      </w:r>
      <w:r>
        <w:rPr>
          <w:spacing w:val="-11"/>
        </w:rPr>
        <w:t> </w:t>
      </w:r>
      <w:r>
        <w:rPr/>
        <w:t>success</w:t>
      </w:r>
      <w:r>
        <w:rPr>
          <w:spacing w:val="-11"/>
        </w:rPr>
        <w:t> </w:t>
      </w:r>
      <w:r>
        <w:rPr/>
        <w:t>or</w:t>
      </w:r>
      <w:r>
        <w:rPr>
          <w:spacing w:val="-11"/>
        </w:rPr>
        <w:t> </w:t>
      </w:r>
      <w:r>
        <w:rPr/>
        <w:t>failure</w:t>
      </w:r>
      <w:r>
        <w:rPr>
          <w:spacing w:val="-11"/>
        </w:rPr>
        <w:t> </w:t>
      </w:r>
      <w:r>
        <w:rPr/>
        <w:t>in</w:t>
      </w:r>
      <w:r>
        <w:rPr>
          <w:spacing w:val="-11"/>
        </w:rPr>
        <w:t> </w:t>
      </w:r>
      <w:r>
        <w:rPr/>
        <w:t>achieving</w:t>
      </w:r>
      <w:r>
        <w:rPr>
          <w:spacing w:val="-11"/>
        </w:rPr>
        <w:t> </w:t>
      </w:r>
      <w:r>
        <w:rPr/>
        <w:t>the</w:t>
      </w:r>
      <w:r>
        <w:rPr>
          <w:spacing w:val="-11"/>
        </w:rPr>
        <w:t> </w:t>
      </w:r>
      <w:r>
        <w:rPr/>
        <w:t>adopted</w:t>
      </w:r>
      <w:r>
        <w:rPr>
          <w:spacing w:val="-11"/>
        </w:rPr>
        <w:t> </w:t>
      </w:r>
      <w:r>
        <w:rPr/>
        <w:t>goals</w:t>
      </w:r>
      <w:r>
        <w:rPr>
          <w:spacing w:val="-11"/>
        </w:rPr>
        <w:t> </w:t>
      </w:r>
      <w:r>
        <w:rPr/>
        <w:t>and</w:t>
      </w:r>
      <w:r>
        <w:rPr>
          <w:spacing w:val="-11"/>
        </w:rPr>
        <w:t> </w:t>
      </w:r>
      <w:r>
        <w:rPr/>
        <w:t>objectives</w:t>
      </w:r>
      <w:r>
        <w:rPr>
          <w:spacing w:val="-11"/>
        </w:rPr>
        <w:t> </w:t>
      </w:r>
      <w:r>
        <w:rPr/>
        <w:t>and</w:t>
      </w:r>
      <w:r>
        <w:rPr>
          <w:spacing w:val="-11"/>
        </w:rPr>
        <w:t> </w:t>
      </w:r>
      <w:r>
        <w:rPr/>
        <w:t>directs the District Manager to take all necessary actions to comply with Section 189.0694, Florida </w:t>
      </w:r>
      <w:r>
        <w:rPr>
          <w:spacing w:val="-2"/>
        </w:rPr>
        <w:t>Statutes.</w:t>
      </w:r>
    </w:p>
    <w:p>
      <w:pPr>
        <w:pStyle w:val="BodyText"/>
      </w:pPr>
    </w:p>
    <w:p>
      <w:pPr>
        <w:pStyle w:val="BodyText"/>
        <w:ind w:left="720" w:right="716" w:firstLine="720"/>
        <w:jc w:val="both"/>
      </w:pPr>
      <w:r>
        <w:rPr>
          <w:b/>
        </w:rPr>
        <w:t>SECTION 3.</w:t>
      </w:r>
      <w:r>
        <w:rPr>
          <w:b/>
          <w:spacing w:val="40"/>
        </w:rPr>
        <w:t> </w:t>
      </w:r>
      <w:r>
        <w:rPr/>
        <w:t>If any provision of this Resolution is held to be illegal or invalid, the other provisions shall remain in full force and effect.</w:t>
      </w:r>
    </w:p>
    <w:p>
      <w:pPr>
        <w:pStyle w:val="BodyText"/>
        <w:spacing w:after="0"/>
        <w:jc w:val="both"/>
        <w:sectPr>
          <w:footerReference w:type="default" r:id="rId18"/>
          <w:pgSz w:w="12240" w:h="15840"/>
          <w:pgMar w:header="0" w:footer="378" w:top="1220" w:bottom="560" w:left="720" w:right="720"/>
        </w:sectPr>
      </w:pPr>
    </w:p>
    <w:p>
      <w:pPr>
        <w:pStyle w:val="BodyText"/>
        <w:spacing w:before="76"/>
        <w:ind w:left="720" w:right="262" w:firstLine="720"/>
      </w:pPr>
      <w:r>
        <w:rPr>
          <w:b/>
        </w:rPr>
        <w:t>SECTION</w:t>
      </w:r>
      <w:r>
        <w:rPr>
          <w:b/>
          <w:spacing w:val="-3"/>
        </w:rPr>
        <w:t> </w:t>
      </w:r>
      <w:r>
        <w:rPr>
          <w:b/>
        </w:rPr>
        <w:t>4.</w:t>
      </w:r>
      <w:r>
        <w:rPr>
          <w:b/>
          <w:spacing w:val="40"/>
        </w:rPr>
        <w:t> </w:t>
      </w:r>
      <w:r>
        <w:rPr/>
        <w:t>This</w:t>
      </w:r>
      <w:r>
        <w:rPr>
          <w:spacing w:val="-10"/>
        </w:rPr>
        <w:t> </w:t>
      </w:r>
      <w:r>
        <w:rPr/>
        <w:t>Resolution</w:t>
      </w:r>
      <w:r>
        <w:rPr>
          <w:spacing w:val="-10"/>
        </w:rPr>
        <w:t> </w:t>
      </w:r>
      <w:r>
        <w:rPr/>
        <w:t>shall</w:t>
      </w:r>
      <w:r>
        <w:rPr>
          <w:spacing w:val="-9"/>
        </w:rPr>
        <w:t> </w:t>
      </w:r>
      <w:r>
        <w:rPr/>
        <w:t>become</w:t>
      </w:r>
      <w:r>
        <w:rPr>
          <w:spacing w:val="-9"/>
        </w:rPr>
        <w:t> </w:t>
      </w:r>
      <w:r>
        <w:rPr/>
        <w:t>effective</w:t>
      </w:r>
      <w:r>
        <w:rPr>
          <w:spacing w:val="-10"/>
        </w:rPr>
        <w:t> </w:t>
      </w:r>
      <w:r>
        <w:rPr/>
        <w:t>upon</w:t>
      </w:r>
      <w:r>
        <w:rPr>
          <w:spacing w:val="-10"/>
        </w:rPr>
        <w:t> </w:t>
      </w:r>
      <w:r>
        <w:rPr/>
        <w:t>its</w:t>
      </w:r>
      <w:r>
        <w:rPr>
          <w:spacing w:val="-10"/>
        </w:rPr>
        <w:t> </w:t>
      </w:r>
      <w:r>
        <w:rPr/>
        <w:t>passage</w:t>
      </w:r>
      <w:r>
        <w:rPr>
          <w:spacing w:val="-10"/>
        </w:rPr>
        <w:t> </w:t>
      </w:r>
      <w:r>
        <w:rPr/>
        <w:t>and</w:t>
      </w:r>
      <w:r>
        <w:rPr>
          <w:spacing w:val="-9"/>
        </w:rPr>
        <w:t> </w:t>
      </w:r>
      <w:r>
        <w:rPr/>
        <w:t>shall</w:t>
      </w:r>
      <w:r>
        <w:rPr>
          <w:spacing w:val="-10"/>
        </w:rPr>
        <w:t> </w:t>
      </w:r>
      <w:r>
        <w:rPr/>
        <w:t>remain</w:t>
      </w:r>
      <w:r>
        <w:rPr>
          <w:spacing w:val="-10"/>
        </w:rPr>
        <w:t> </w:t>
      </w:r>
      <w:r>
        <w:rPr/>
        <w:t>in effect unless rescinded or repealed.</w:t>
      </w:r>
    </w:p>
    <w:p>
      <w:pPr>
        <w:pStyle w:val="BodyText"/>
      </w:pPr>
    </w:p>
    <w:p>
      <w:pPr>
        <w:pStyle w:val="BodyText"/>
      </w:pPr>
    </w:p>
    <w:p>
      <w:pPr>
        <w:pStyle w:val="BodyText"/>
      </w:pPr>
    </w:p>
    <w:p>
      <w:pPr>
        <w:spacing w:before="0"/>
        <w:ind w:left="1440" w:right="0" w:firstLine="0"/>
        <w:jc w:val="left"/>
        <w:rPr>
          <w:sz w:val="24"/>
        </w:rPr>
      </w:pPr>
      <w:r>
        <w:rPr>
          <w:sz w:val="24"/>
        </w:rPr>
        <mc:AlternateContent>
          <mc:Choice Requires="wps">
            <w:drawing>
              <wp:anchor distT="0" distB="0" distL="0" distR="0" allowOverlap="1" layoutInCell="1" locked="0" behindDoc="0" simplePos="0" relativeHeight="15733760">
                <wp:simplePos x="0" y="0"/>
                <wp:positionH relativeFrom="page">
                  <wp:posOffset>3403091</wp:posOffset>
                </wp:positionH>
                <wp:positionV relativeFrom="paragraph">
                  <wp:posOffset>159332</wp:posOffset>
                </wp:positionV>
                <wp:extent cx="155575" cy="762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155575" cy="7620"/>
                        </a:xfrm>
                        <a:custGeom>
                          <a:avLst/>
                          <a:gdLst/>
                          <a:ahLst/>
                          <a:cxnLst/>
                          <a:rect l="l" t="t" r="r" b="b"/>
                          <a:pathLst>
                            <a:path w="155575" h="7620">
                              <a:moveTo>
                                <a:pt x="155448" y="0"/>
                              </a:moveTo>
                              <a:lnTo>
                                <a:pt x="0" y="0"/>
                              </a:lnTo>
                              <a:lnTo>
                                <a:pt x="0" y="7620"/>
                              </a:lnTo>
                              <a:lnTo>
                                <a:pt x="155448" y="7620"/>
                              </a:lnTo>
                              <a:lnTo>
                                <a:pt x="1554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67.959991pt;margin-top:12.545859pt;width:12.24pt;height:.6pt;mso-position-horizontal-relative:page;mso-position-vertical-relative:paragraph;z-index:15733760" id="docshape28" filled="true" fillcolor="#000000" stroked="false">
                <v:fill type="solid"/>
                <w10:wrap type="none"/>
              </v:rect>
            </w:pict>
          </mc:Fallback>
        </mc:AlternateContent>
      </w:r>
      <w:r>
        <w:rPr>
          <w:b/>
          <w:sz w:val="24"/>
        </w:rPr>
        <w:t>PASSED</w:t>
      </w:r>
      <w:r>
        <w:rPr>
          <w:b/>
          <w:spacing w:val="-3"/>
          <w:sz w:val="24"/>
        </w:rPr>
        <w:t> </w:t>
      </w:r>
      <w:r>
        <w:rPr>
          <w:b/>
          <w:sz w:val="24"/>
        </w:rPr>
        <w:t>AND</w:t>
      </w:r>
      <w:r>
        <w:rPr>
          <w:b/>
          <w:spacing w:val="-3"/>
          <w:sz w:val="24"/>
        </w:rPr>
        <w:t> </w:t>
      </w:r>
      <w:r>
        <w:rPr>
          <w:b/>
          <w:sz w:val="24"/>
        </w:rPr>
        <w:t>ADOPTED</w:t>
      </w:r>
      <w:r>
        <w:rPr>
          <w:b/>
          <w:spacing w:val="-1"/>
          <w:sz w:val="24"/>
        </w:rPr>
        <w:t> </w:t>
      </w:r>
      <w:r>
        <w:rPr>
          <w:sz w:val="24"/>
        </w:rPr>
        <w:t>this</w:t>
      </w:r>
      <w:r>
        <w:rPr>
          <w:spacing w:val="-2"/>
          <w:sz w:val="24"/>
        </w:rPr>
        <w:t> </w:t>
      </w:r>
      <w:r>
        <w:rPr>
          <w:sz w:val="24"/>
        </w:rPr>
        <w:t>9</w:t>
      </w:r>
      <w:r>
        <w:rPr>
          <w:sz w:val="24"/>
          <w:vertAlign w:val="superscript"/>
        </w:rPr>
        <w:t>th</w:t>
      </w:r>
      <w:r>
        <w:rPr>
          <w:spacing w:val="-2"/>
          <w:sz w:val="24"/>
          <w:vertAlign w:val="baseline"/>
        </w:rPr>
        <w:t> </w:t>
      </w:r>
      <w:r>
        <w:rPr>
          <w:sz w:val="24"/>
          <w:vertAlign w:val="baseline"/>
        </w:rPr>
        <w:t>day</w:t>
      </w:r>
      <w:r>
        <w:rPr>
          <w:spacing w:val="-2"/>
          <w:sz w:val="24"/>
          <w:vertAlign w:val="baseline"/>
        </w:rPr>
        <w:t> </w:t>
      </w:r>
      <w:r>
        <w:rPr>
          <w:sz w:val="24"/>
          <w:vertAlign w:val="baseline"/>
        </w:rPr>
        <w:t>of</w:t>
      </w:r>
      <w:r>
        <w:rPr>
          <w:spacing w:val="-3"/>
          <w:sz w:val="24"/>
          <w:vertAlign w:val="baseline"/>
        </w:rPr>
        <w:t> </w:t>
      </w:r>
      <w:r>
        <w:rPr>
          <w:sz w:val="24"/>
          <w:u w:val="single"/>
          <w:vertAlign w:val="baseline"/>
        </w:rPr>
        <w:t>October</w:t>
      </w:r>
      <w:r>
        <w:rPr>
          <w:sz w:val="24"/>
          <w:u w:val="none"/>
          <w:vertAlign w:val="baseline"/>
        </w:rPr>
        <w:t>,</w:t>
      </w:r>
      <w:r>
        <w:rPr>
          <w:spacing w:val="-3"/>
          <w:sz w:val="24"/>
          <w:u w:val="none"/>
          <w:vertAlign w:val="baseline"/>
        </w:rPr>
        <w:t> </w:t>
      </w:r>
      <w:r>
        <w:rPr>
          <w:spacing w:val="-2"/>
          <w:sz w:val="24"/>
          <w:u w:val="none"/>
          <w:vertAlign w:val="baseline"/>
        </w:rPr>
        <w:t>2026.</w:t>
      </w:r>
    </w:p>
    <w:p>
      <w:pPr>
        <w:pStyle w:val="BodyText"/>
      </w:pPr>
    </w:p>
    <w:p>
      <w:pPr>
        <w:pStyle w:val="BodyText"/>
      </w:pPr>
    </w:p>
    <w:p>
      <w:pPr>
        <w:pStyle w:val="Heading6"/>
        <w:tabs>
          <w:tab w:pos="5039" w:val="left" w:leader="none"/>
        </w:tabs>
        <w:ind w:left="5040" w:right="2386" w:hanging="4320"/>
      </w:pPr>
      <w:r>
        <w:rPr>
          <w:spacing w:val="-2"/>
        </w:rPr>
        <w:t>ATTEST:</w:t>
      </w:r>
      <w:r>
        <w:rPr/>
        <w:tab/>
        <w:t>EVERLANDS</w:t>
      </w:r>
      <w:r>
        <w:rPr>
          <w:spacing w:val="-15"/>
        </w:rPr>
        <w:t> </w:t>
      </w:r>
      <w:r>
        <w:rPr/>
        <w:t>II</w:t>
      </w:r>
      <w:r>
        <w:rPr>
          <w:spacing w:val="-15"/>
        </w:rPr>
        <w:t> </w:t>
      </w:r>
      <w:r>
        <w:rPr/>
        <w:t>COMMUNITY DEVELOPMENT DISTRICT</w:t>
      </w:r>
    </w:p>
    <w:p>
      <w:pPr>
        <w:pStyle w:val="BodyText"/>
        <w:rPr>
          <w:b/>
          <w:sz w:val="20"/>
        </w:rPr>
      </w:pPr>
    </w:p>
    <w:p>
      <w:pPr>
        <w:pStyle w:val="BodyText"/>
        <w:rPr>
          <w:b/>
          <w:sz w:val="20"/>
        </w:rPr>
      </w:pPr>
    </w:p>
    <w:p>
      <w:pPr>
        <w:pStyle w:val="BodyText"/>
        <w:rPr>
          <w:b/>
          <w:sz w:val="20"/>
        </w:rPr>
      </w:pPr>
    </w:p>
    <w:p>
      <w:pPr>
        <w:pStyle w:val="BodyText"/>
        <w:spacing w:before="135"/>
        <w:rPr>
          <w:b/>
          <w:sz w:val="20"/>
        </w:rPr>
      </w:pPr>
      <w:r>
        <w:rPr>
          <w:b/>
          <w:sz w:val="20"/>
        </w:rPr>
        <mc:AlternateContent>
          <mc:Choice Requires="wps">
            <w:drawing>
              <wp:anchor distT="0" distB="0" distL="0" distR="0" allowOverlap="1" layoutInCell="1" locked="0" behindDoc="1" simplePos="0" relativeHeight="487591936">
                <wp:simplePos x="0" y="0"/>
                <wp:positionH relativeFrom="page">
                  <wp:posOffset>914400</wp:posOffset>
                </wp:positionH>
                <wp:positionV relativeFrom="paragraph">
                  <wp:posOffset>247074</wp:posOffset>
                </wp:positionV>
                <wp:extent cx="2286000" cy="762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2286000" cy="7620"/>
                        </a:xfrm>
                        <a:custGeom>
                          <a:avLst/>
                          <a:gdLst/>
                          <a:ahLst/>
                          <a:cxnLst/>
                          <a:rect l="l" t="t" r="r" b="b"/>
                          <a:pathLst>
                            <a:path w="2286000" h="7620">
                              <a:moveTo>
                                <a:pt x="2286000" y="0"/>
                              </a:moveTo>
                              <a:lnTo>
                                <a:pt x="0" y="0"/>
                              </a:lnTo>
                              <a:lnTo>
                                <a:pt x="0" y="7620"/>
                              </a:lnTo>
                              <a:lnTo>
                                <a:pt x="2286000" y="7620"/>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9.454649pt;width:180pt;height:.6pt;mso-position-horizontal-relative:page;mso-position-vertical-relative:paragraph;z-index:-15724544;mso-wrap-distance-left:0;mso-wrap-distance-right:0" id="docshape29"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592448">
                <wp:simplePos x="0" y="0"/>
                <wp:positionH relativeFrom="page">
                  <wp:posOffset>3657600</wp:posOffset>
                </wp:positionH>
                <wp:positionV relativeFrom="paragraph">
                  <wp:posOffset>247074</wp:posOffset>
                </wp:positionV>
                <wp:extent cx="2743200" cy="762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2743200" cy="7620"/>
                        </a:xfrm>
                        <a:custGeom>
                          <a:avLst/>
                          <a:gdLst/>
                          <a:ahLst/>
                          <a:cxnLst/>
                          <a:rect l="l" t="t" r="r" b="b"/>
                          <a:pathLst>
                            <a:path w="2743200" h="7620">
                              <a:moveTo>
                                <a:pt x="2743200" y="0"/>
                              </a:moveTo>
                              <a:lnTo>
                                <a:pt x="0" y="0"/>
                              </a:lnTo>
                              <a:lnTo>
                                <a:pt x="0" y="7620"/>
                              </a:lnTo>
                              <a:lnTo>
                                <a:pt x="2743200" y="762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88pt;margin-top:19.454649pt;width:216pt;height:.6pt;mso-position-horizontal-relative:page;mso-position-vertical-relative:paragraph;z-index:-15724032;mso-wrap-distance-left:0;mso-wrap-distance-right:0" id="docshape30" filled="true" fillcolor="#000000" stroked="false">
                <v:fill type="solid"/>
                <w10:wrap type="topAndBottom"/>
              </v:rect>
            </w:pict>
          </mc:Fallback>
        </mc:AlternateContent>
      </w:r>
    </w:p>
    <w:p>
      <w:pPr>
        <w:pStyle w:val="BodyText"/>
        <w:tabs>
          <w:tab w:pos="5039" w:val="left" w:leader="none"/>
        </w:tabs>
        <w:spacing w:before="151"/>
        <w:ind w:left="720"/>
      </w:pPr>
      <w:r>
        <w:rPr/>
        <w:t>Secretary/Assistant</w:t>
      </w:r>
      <w:r>
        <w:rPr>
          <w:spacing w:val="-2"/>
        </w:rPr>
        <w:t> Secretary</w:t>
      </w:r>
      <w:r>
        <w:rPr/>
        <w:tab/>
        <w:t>Chairman,</w:t>
      </w:r>
      <w:r>
        <w:rPr>
          <w:spacing w:val="-3"/>
        </w:rPr>
        <w:t> </w:t>
      </w:r>
      <w:r>
        <w:rPr/>
        <w:t>Board</w:t>
      </w:r>
      <w:r>
        <w:rPr>
          <w:spacing w:val="-1"/>
        </w:rPr>
        <w:t> </w:t>
      </w:r>
      <w:r>
        <w:rPr/>
        <w:t>of </w:t>
      </w:r>
      <w:r>
        <w:rPr>
          <w:spacing w:val="-2"/>
        </w:rPr>
        <w:t>Supervisors</w:t>
      </w:r>
    </w:p>
    <w:p>
      <w:pPr>
        <w:pStyle w:val="BodyText"/>
      </w:pPr>
    </w:p>
    <w:p>
      <w:pPr>
        <w:pStyle w:val="BodyText"/>
      </w:pPr>
    </w:p>
    <w:p>
      <w:pPr>
        <w:pStyle w:val="BodyText"/>
        <w:ind w:left="720"/>
      </w:pPr>
      <w:r>
        <w:rPr>
          <w:b/>
        </w:rPr>
        <w:t>Exhibit</w:t>
      </w:r>
      <w:r>
        <w:rPr>
          <w:b/>
          <w:spacing w:val="-1"/>
        </w:rPr>
        <w:t> </w:t>
      </w:r>
      <w:r>
        <w:rPr>
          <w:b/>
        </w:rPr>
        <w:t>A</w:t>
      </w:r>
      <w:r>
        <w:rPr/>
        <w:t>: Annual Report of Performance </w:t>
      </w:r>
      <w:r>
        <w:rPr>
          <w:spacing w:val="-2"/>
        </w:rPr>
        <w:t>Measures/Standards</w:t>
      </w:r>
    </w:p>
    <w:p>
      <w:pPr>
        <w:pStyle w:val="BodyText"/>
        <w:spacing w:after="0"/>
        <w:sectPr>
          <w:pgSz w:w="12240" w:h="15840"/>
          <w:pgMar w:header="0" w:footer="378" w:top="1220" w:bottom="560" w:left="720" w:right="720"/>
        </w:sectPr>
      </w:pPr>
    </w:p>
    <w:p>
      <w:pPr>
        <w:pStyle w:val="Heading7"/>
        <w:spacing w:before="76"/>
        <w:ind w:right="1574"/>
        <w:jc w:val="center"/>
      </w:pPr>
      <w:r>
        <w:rPr/>
        <w:t>Exhibit </w:t>
      </w:r>
      <w:r>
        <w:rPr>
          <w:spacing w:val="-10"/>
        </w:rPr>
        <w:t>A</w:t>
      </w:r>
    </w:p>
    <w:p>
      <w:pPr>
        <w:pStyle w:val="BodyText"/>
        <w:rPr>
          <w:b/>
        </w:rPr>
      </w:pPr>
    </w:p>
    <w:p>
      <w:pPr>
        <w:pStyle w:val="BodyText"/>
        <w:rPr>
          <w:b/>
        </w:rPr>
      </w:pPr>
    </w:p>
    <w:p>
      <w:pPr>
        <w:tabs>
          <w:tab w:pos="2879" w:val="left" w:leader="none"/>
        </w:tabs>
        <w:spacing w:before="0"/>
        <w:ind w:left="720" w:right="0" w:firstLine="0"/>
        <w:jc w:val="left"/>
        <w:rPr>
          <w:b/>
          <w:sz w:val="24"/>
        </w:rPr>
      </w:pPr>
      <w:r>
        <w:rPr>
          <w:b/>
          <w:spacing w:val="-2"/>
          <w:sz w:val="24"/>
        </w:rPr>
        <w:t>Program/Activity:</w:t>
      </w:r>
      <w:r>
        <w:rPr>
          <w:b/>
          <w:sz w:val="24"/>
        </w:rPr>
        <w:tab/>
        <w:t>District</w:t>
      </w:r>
      <w:r>
        <w:rPr>
          <w:b/>
          <w:spacing w:val="-8"/>
          <w:sz w:val="24"/>
        </w:rPr>
        <w:t> </w:t>
      </w:r>
      <w:r>
        <w:rPr>
          <w:b/>
          <w:spacing w:val="-2"/>
          <w:sz w:val="24"/>
        </w:rPr>
        <w:t>Administration</w:t>
      </w:r>
    </w:p>
    <w:p>
      <w:pPr>
        <w:pStyle w:val="BodyText"/>
        <w:tabs>
          <w:tab w:pos="2880" w:val="left" w:leader="none"/>
        </w:tabs>
        <w:ind w:left="720"/>
      </w:pPr>
      <w:r>
        <w:rPr>
          <w:b/>
          <w:spacing w:val="-2"/>
        </w:rPr>
        <w:t>Goal:</w:t>
      </w:r>
      <w:r>
        <w:rPr>
          <w:b/>
        </w:rPr>
        <w:tab/>
      </w:r>
      <w:r>
        <w:rPr/>
        <w:t>Remain</w:t>
      </w:r>
      <w:r>
        <w:rPr>
          <w:spacing w:val="-3"/>
        </w:rPr>
        <w:t> </w:t>
      </w:r>
      <w:r>
        <w:rPr/>
        <w:t>compliant</w:t>
      </w:r>
      <w:r>
        <w:rPr>
          <w:spacing w:val="-1"/>
        </w:rPr>
        <w:t> </w:t>
      </w:r>
      <w:r>
        <w:rPr/>
        <w:t>with</w:t>
      </w:r>
      <w:r>
        <w:rPr>
          <w:spacing w:val="-2"/>
        </w:rPr>
        <w:t> </w:t>
      </w:r>
      <w:r>
        <w:rPr/>
        <w:t>Florida</w:t>
      </w:r>
      <w:r>
        <w:rPr>
          <w:spacing w:val="-1"/>
        </w:rPr>
        <w:t> </w:t>
      </w:r>
      <w:r>
        <w:rPr/>
        <w:t>Law</w:t>
      </w:r>
      <w:r>
        <w:rPr>
          <w:spacing w:val="-2"/>
        </w:rPr>
        <w:t> </w:t>
      </w:r>
      <w:r>
        <w:rPr/>
        <w:t>for</w:t>
      </w:r>
      <w:r>
        <w:rPr>
          <w:spacing w:val="-1"/>
        </w:rPr>
        <w:t> </w:t>
      </w:r>
      <w:r>
        <w:rPr/>
        <w:t>all</w:t>
      </w:r>
      <w:r>
        <w:rPr>
          <w:spacing w:val="-1"/>
        </w:rPr>
        <w:t> </w:t>
      </w:r>
      <w:r>
        <w:rPr/>
        <w:t>district</w:t>
      </w:r>
      <w:r>
        <w:rPr>
          <w:spacing w:val="-1"/>
        </w:rPr>
        <w:t> </w:t>
      </w:r>
      <w:r>
        <w:rPr>
          <w:spacing w:val="-2"/>
        </w:rPr>
        <w:t>meetings</w:t>
      </w:r>
    </w:p>
    <w:p>
      <w:pPr>
        <w:pStyle w:val="Heading7"/>
        <w:ind w:left="720"/>
      </w:pPr>
      <w:r>
        <w:rPr>
          <w:spacing w:val="-2"/>
        </w:rPr>
        <w:t>Objectives:</w:t>
      </w:r>
    </w:p>
    <w:p>
      <w:pPr>
        <w:pStyle w:val="ListParagraph"/>
        <w:numPr>
          <w:ilvl w:val="0"/>
          <w:numId w:val="4"/>
        </w:numPr>
        <w:tabs>
          <w:tab w:pos="1439" w:val="left" w:leader="none"/>
        </w:tabs>
        <w:spacing w:line="293" w:lineRule="exact" w:before="138" w:after="0"/>
        <w:ind w:left="1439" w:right="0" w:hanging="359"/>
        <w:jc w:val="left"/>
        <w:rPr>
          <w:sz w:val="24"/>
        </w:rPr>
      </w:pPr>
      <w:r>
        <w:rPr>
          <w:sz w:val="24"/>
        </w:rPr>
        <w:t>Notice</w:t>
      </w:r>
      <w:r>
        <w:rPr>
          <w:spacing w:val="-5"/>
          <w:sz w:val="24"/>
        </w:rPr>
        <w:t> </w:t>
      </w:r>
      <w:r>
        <w:rPr>
          <w:sz w:val="24"/>
        </w:rPr>
        <w:t>all</w:t>
      </w:r>
      <w:r>
        <w:rPr>
          <w:spacing w:val="-3"/>
          <w:sz w:val="24"/>
        </w:rPr>
        <w:t> </w:t>
      </w:r>
      <w:r>
        <w:rPr>
          <w:sz w:val="24"/>
        </w:rPr>
        <w:t>District</w:t>
      </w:r>
      <w:r>
        <w:rPr>
          <w:spacing w:val="-2"/>
          <w:sz w:val="24"/>
        </w:rPr>
        <w:t> </w:t>
      </w:r>
      <w:r>
        <w:rPr>
          <w:sz w:val="24"/>
        </w:rPr>
        <w:t>regular,</w:t>
      </w:r>
      <w:r>
        <w:rPr>
          <w:spacing w:val="-3"/>
          <w:sz w:val="24"/>
        </w:rPr>
        <w:t> </w:t>
      </w:r>
      <w:r>
        <w:rPr>
          <w:sz w:val="24"/>
        </w:rPr>
        <w:t>special,</w:t>
      </w:r>
      <w:r>
        <w:rPr>
          <w:spacing w:val="-3"/>
          <w:sz w:val="24"/>
        </w:rPr>
        <w:t> </w:t>
      </w:r>
      <w:r>
        <w:rPr>
          <w:sz w:val="24"/>
        </w:rPr>
        <w:t>and</w:t>
      </w:r>
      <w:r>
        <w:rPr>
          <w:spacing w:val="-4"/>
          <w:sz w:val="24"/>
        </w:rPr>
        <w:t> </w:t>
      </w:r>
      <w:r>
        <w:rPr>
          <w:sz w:val="24"/>
        </w:rPr>
        <w:t>public</w:t>
      </w:r>
      <w:r>
        <w:rPr>
          <w:spacing w:val="-2"/>
          <w:sz w:val="24"/>
        </w:rPr>
        <w:t> </w:t>
      </w:r>
      <w:r>
        <w:rPr>
          <w:sz w:val="24"/>
        </w:rPr>
        <w:t>hearing</w:t>
      </w:r>
      <w:r>
        <w:rPr>
          <w:spacing w:val="-3"/>
          <w:sz w:val="24"/>
        </w:rPr>
        <w:t> </w:t>
      </w:r>
      <w:r>
        <w:rPr>
          <w:spacing w:val="-2"/>
          <w:sz w:val="24"/>
        </w:rPr>
        <w:t>meetings</w:t>
      </w:r>
    </w:p>
    <w:p>
      <w:pPr>
        <w:pStyle w:val="ListParagraph"/>
        <w:numPr>
          <w:ilvl w:val="0"/>
          <w:numId w:val="4"/>
        </w:numPr>
        <w:tabs>
          <w:tab w:pos="1439" w:val="left" w:leader="none"/>
        </w:tabs>
        <w:spacing w:line="293" w:lineRule="exact" w:before="0" w:after="0"/>
        <w:ind w:left="1439" w:right="0" w:hanging="359"/>
        <w:jc w:val="left"/>
        <w:rPr>
          <w:sz w:val="24"/>
        </w:rPr>
      </w:pPr>
      <w:r>
        <w:rPr>
          <w:sz w:val="24"/>
        </w:rPr>
        <w:t>Conduct</w:t>
      </w:r>
      <w:r>
        <w:rPr>
          <w:spacing w:val="-2"/>
          <w:sz w:val="24"/>
        </w:rPr>
        <w:t> </w:t>
      </w:r>
      <w:r>
        <w:rPr>
          <w:sz w:val="24"/>
        </w:rPr>
        <w:t>all</w:t>
      </w:r>
      <w:r>
        <w:rPr>
          <w:spacing w:val="-2"/>
          <w:sz w:val="24"/>
        </w:rPr>
        <w:t> </w:t>
      </w:r>
      <w:r>
        <w:rPr>
          <w:sz w:val="24"/>
        </w:rPr>
        <w:t>post-meeting</w:t>
      </w:r>
      <w:r>
        <w:rPr>
          <w:spacing w:val="-2"/>
          <w:sz w:val="24"/>
        </w:rPr>
        <w:t> activities</w:t>
      </w:r>
    </w:p>
    <w:p>
      <w:pPr>
        <w:pStyle w:val="ListParagraph"/>
        <w:numPr>
          <w:ilvl w:val="0"/>
          <w:numId w:val="4"/>
        </w:numPr>
        <w:tabs>
          <w:tab w:pos="1439" w:val="left" w:leader="none"/>
        </w:tabs>
        <w:spacing w:line="240" w:lineRule="auto" w:before="0" w:after="0"/>
        <w:ind w:left="1439" w:right="0" w:hanging="359"/>
        <w:jc w:val="left"/>
        <w:rPr>
          <w:sz w:val="24"/>
        </w:rPr>
      </w:pPr>
      <w:r>
        <w:rPr>
          <w:sz w:val="24"/>
        </w:rPr>
        <w:t>District</w:t>
      </w:r>
      <w:r>
        <w:rPr>
          <w:spacing w:val="-4"/>
          <w:sz w:val="24"/>
        </w:rPr>
        <w:t> </w:t>
      </w:r>
      <w:r>
        <w:rPr>
          <w:sz w:val="24"/>
        </w:rPr>
        <w:t>records</w:t>
      </w:r>
      <w:r>
        <w:rPr>
          <w:spacing w:val="-2"/>
          <w:sz w:val="24"/>
        </w:rPr>
        <w:t> </w:t>
      </w:r>
      <w:r>
        <w:rPr>
          <w:sz w:val="24"/>
        </w:rPr>
        <w:t>retained</w:t>
      </w:r>
      <w:r>
        <w:rPr>
          <w:spacing w:val="-2"/>
          <w:sz w:val="24"/>
        </w:rPr>
        <w:t> </w:t>
      </w:r>
      <w:r>
        <w:rPr>
          <w:sz w:val="24"/>
        </w:rPr>
        <w:t>in</w:t>
      </w:r>
      <w:r>
        <w:rPr>
          <w:spacing w:val="-2"/>
          <w:sz w:val="24"/>
        </w:rPr>
        <w:t> </w:t>
      </w:r>
      <w:r>
        <w:rPr>
          <w:sz w:val="24"/>
        </w:rPr>
        <w:t>compliance</w:t>
      </w:r>
      <w:r>
        <w:rPr>
          <w:spacing w:val="-2"/>
          <w:sz w:val="24"/>
        </w:rPr>
        <w:t> </w:t>
      </w:r>
      <w:r>
        <w:rPr>
          <w:sz w:val="24"/>
        </w:rPr>
        <w:t>with</w:t>
      </w:r>
      <w:r>
        <w:rPr>
          <w:spacing w:val="-2"/>
          <w:sz w:val="24"/>
        </w:rPr>
        <w:t> </w:t>
      </w:r>
      <w:r>
        <w:rPr>
          <w:sz w:val="24"/>
        </w:rPr>
        <w:t>Florida</w:t>
      </w:r>
      <w:r>
        <w:rPr>
          <w:spacing w:val="-2"/>
          <w:sz w:val="24"/>
        </w:rPr>
        <w:t> </w:t>
      </w:r>
      <w:r>
        <w:rPr>
          <w:sz w:val="24"/>
        </w:rPr>
        <w:t>Sunshine</w:t>
      </w:r>
      <w:r>
        <w:rPr>
          <w:spacing w:val="-1"/>
          <w:sz w:val="24"/>
        </w:rPr>
        <w:t> </w:t>
      </w:r>
      <w:r>
        <w:rPr>
          <w:spacing w:val="-4"/>
          <w:sz w:val="24"/>
        </w:rPr>
        <w:t>Laws</w:t>
      </w:r>
    </w:p>
    <w:p>
      <w:pPr>
        <w:pStyle w:val="Heading7"/>
        <w:spacing w:before="137"/>
        <w:ind w:left="720"/>
      </w:pPr>
      <w:r>
        <w:rPr/>
        <w:t>Performance </w:t>
      </w:r>
      <w:r>
        <w:rPr>
          <w:spacing w:val="-2"/>
        </w:rPr>
        <w:t>Measures:</w:t>
      </w:r>
    </w:p>
    <w:p>
      <w:pPr>
        <w:pStyle w:val="ListParagraph"/>
        <w:numPr>
          <w:ilvl w:val="0"/>
          <w:numId w:val="4"/>
        </w:numPr>
        <w:tabs>
          <w:tab w:pos="1439" w:val="left" w:leader="none"/>
        </w:tabs>
        <w:spacing w:line="293" w:lineRule="exact" w:before="138" w:after="0"/>
        <w:ind w:left="1439" w:right="0" w:hanging="359"/>
        <w:jc w:val="left"/>
        <w:rPr>
          <w:sz w:val="24"/>
        </w:rPr>
      </w:pPr>
      <w:r>
        <w:rPr>
          <w:sz w:val="24"/>
        </w:rPr>
        <w:t>All</w:t>
      </w:r>
      <w:r>
        <w:rPr>
          <w:spacing w:val="-2"/>
          <w:sz w:val="24"/>
        </w:rPr>
        <w:t> </w:t>
      </w:r>
      <w:r>
        <w:rPr>
          <w:sz w:val="24"/>
        </w:rPr>
        <w:t>Meetings</w:t>
      </w:r>
      <w:r>
        <w:rPr>
          <w:spacing w:val="-1"/>
          <w:sz w:val="24"/>
        </w:rPr>
        <w:t> </w:t>
      </w:r>
      <w:r>
        <w:rPr>
          <w:sz w:val="24"/>
        </w:rPr>
        <w:t>publicly</w:t>
      </w:r>
      <w:r>
        <w:rPr>
          <w:spacing w:val="-1"/>
          <w:sz w:val="24"/>
        </w:rPr>
        <w:t> </w:t>
      </w:r>
      <w:r>
        <w:rPr>
          <w:sz w:val="24"/>
        </w:rPr>
        <w:t>noticed</w:t>
      </w:r>
      <w:r>
        <w:rPr>
          <w:spacing w:val="-2"/>
          <w:sz w:val="24"/>
        </w:rPr>
        <w:t> </w:t>
      </w:r>
      <w:r>
        <w:rPr>
          <w:sz w:val="24"/>
        </w:rPr>
        <w:t>as</w:t>
      </w:r>
      <w:r>
        <w:rPr>
          <w:spacing w:val="-1"/>
          <w:sz w:val="24"/>
        </w:rPr>
        <w:t> </w:t>
      </w:r>
      <w:r>
        <w:rPr>
          <w:sz w:val="24"/>
        </w:rPr>
        <w:t>required</w:t>
      </w:r>
      <w:r>
        <w:rPr>
          <w:spacing w:val="-1"/>
          <w:sz w:val="24"/>
        </w:rPr>
        <w:t> </w:t>
      </w:r>
      <w:r>
        <w:rPr>
          <w:spacing w:val="-4"/>
          <w:sz w:val="24"/>
        </w:rPr>
        <w:t>(</w:t>
      </w:r>
      <w:r>
        <w:rPr>
          <w:b/>
          <w:spacing w:val="-4"/>
          <w:sz w:val="24"/>
        </w:rPr>
        <w:t>YES</w:t>
      </w:r>
      <w:r>
        <w:rPr>
          <w:spacing w:val="-4"/>
          <w:sz w:val="24"/>
        </w:rPr>
        <w:t>)</w:t>
      </w:r>
    </w:p>
    <w:p>
      <w:pPr>
        <w:pStyle w:val="ListParagraph"/>
        <w:numPr>
          <w:ilvl w:val="0"/>
          <w:numId w:val="4"/>
        </w:numPr>
        <w:tabs>
          <w:tab w:pos="1439" w:val="left" w:leader="none"/>
        </w:tabs>
        <w:spacing w:line="293" w:lineRule="exact" w:before="0" w:after="0"/>
        <w:ind w:left="1439" w:right="0" w:hanging="359"/>
        <w:jc w:val="left"/>
        <w:rPr>
          <w:sz w:val="24"/>
        </w:rPr>
      </w:pPr>
      <w:r>
        <w:rPr>
          <w:sz w:val="24"/>
        </w:rPr>
        <w:t>Meeting</w:t>
      </w:r>
      <w:r>
        <w:rPr>
          <w:spacing w:val="-1"/>
          <w:sz w:val="24"/>
        </w:rPr>
        <w:t> </w:t>
      </w:r>
      <w:r>
        <w:rPr>
          <w:sz w:val="24"/>
        </w:rPr>
        <w:t>minutes and post-meeting</w:t>
      </w:r>
      <w:r>
        <w:rPr>
          <w:spacing w:val="-1"/>
          <w:sz w:val="24"/>
        </w:rPr>
        <w:t> </w:t>
      </w:r>
      <w:r>
        <w:rPr>
          <w:sz w:val="24"/>
        </w:rPr>
        <w:t>action completed </w:t>
      </w:r>
      <w:r>
        <w:rPr>
          <w:spacing w:val="-2"/>
          <w:sz w:val="24"/>
        </w:rPr>
        <w:t>(</w:t>
      </w:r>
      <w:r>
        <w:rPr>
          <w:b/>
          <w:spacing w:val="-2"/>
          <w:sz w:val="24"/>
        </w:rPr>
        <w:t>YES</w:t>
      </w:r>
      <w:r>
        <w:rPr>
          <w:spacing w:val="-2"/>
          <w:sz w:val="24"/>
        </w:rPr>
        <w:t>)</w:t>
      </w:r>
    </w:p>
    <w:p>
      <w:pPr>
        <w:pStyle w:val="ListParagraph"/>
        <w:numPr>
          <w:ilvl w:val="0"/>
          <w:numId w:val="4"/>
        </w:numPr>
        <w:tabs>
          <w:tab w:pos="1439" w:val="left" w:leader="none"/>
        </w:tabs>
        <w:spacing w:line="240" w:lineRule="auto" w:before="0" w:after="0"/>
        <w:ind w:left="1439" w:right="0" w:hanging="359"/>
        <w:jc w:val="left"/>
        <w:rPr>
          <w:sz w:val="24"/>
        </w:rPr>
      </w:pPr>
      <w:r>
        <w:rPr>
          <w:sz w:val="24"/>
        </w:rPr>
        <w:t>District</w:t>
      </w:r>
      <w:r>
        <w:rPr>
          <w:spacing w:val="-2"/>
          <w:sz w:val="24"/>
        </w:rPr>
        <w:t> </w:t>
      </w:r>
      <w:r>
        <w:rPr>
          <w:sz w:val="24"/>
        </w:rPr>
        <w:t>records</w:t>
      </w:r>
      <w:r>
        <w:rPr>
          <w:spacing w:val="-2"/>
          <w:sz w:val="24"/>
        </w:rPr>
        <w:t> </w:t>
      </w:r>
      <w:r>
        <w:rPr>
          <w:sz w:val="24"/>
        </w:rPr>
        <w:t>retained</w:t>
      </w:r>
      <w:r>
        <w:rPr>
          <w:spacing w:val="-2"/>
          <w:sz w:val="24"/>
        </w:rPr>
        <w:t> </w:t>
      </w:r>
      <w:r>
        <w:rPr>
          <w:sz w:val="24"/>
        </w:rPr>
        <w:t>as</w:t>
      </w:r>
      <w:r>
        <w:rPr>
          <w:spacing w:val="-1"/>
          <w:sz w:val="24"/>
        </w:rPr>
        <w:t> </w:t>
      </w:r>
      <w:r>
        <w:rPr>
          <w:sz w:val="24"/>
        </w:rPr>
        <w:t>required</w:t>
      </w:r>
      <w:r>
        <w:rPr>
          <w:spacing w:val="-2"/>
          <w:sz w:val="24"/>
        </w:rPr>
        <w:t> </w:t>
      </w:r>
      <w:r>
        <w:rPr>
          <w:sz w:val="24"/>
        </w:rPr>
        <w:t>by</w:t>
      </w:r>
      <w:r>
        <w:rPr>
          <w:spacing w:val="-2"/>
          <w:sz w:val="24"/>
        </w:rPr>
        <w:t> </w:t>
      </w:r>
      <w:r>
        <w:rPr>
          <w:sz w:val="24"/>
        </w:rPr>
        <w:t>law</w:t>
      </w:r>
      <w:r>
        <w:rPr>
          <w:spacing w:val="-1"/>
          <w:sz w:val="24"/>
        </w:rPr>
        <w:t> </w:t>
      </w:r>
      <w:r>
        <w:rPr>
          <w:spacing w:val="-2"/>
          <w:sz w:val="24"/>
        </w:rPr>
        <w:t>(</w:t>
      </w:r>
      <w:r>
        <w:rPr>
          <w:b/>
          <w:spacing w:val="-2"/>
          <w:sz w:val="24"/>
        </w:rPr>
        <w:t>YES</w:t>
      </w:r>
      <w:r>
        <w:rPr>
          <w:spacing w:val="-2"/>
          <w:sz w:val="24"/>
        </w:rPr>
        <w:t>)</w:t>
      </w:r>
    </w:p>
    <w:p>
      <w:pPr>
        <w:pStyle w:val="BodyText"/>
        <w:spacing w:before="275"/>
      </w:pPr>
    </w:p>
    <w:p>
      <w:pPr>
        <w:pStyle w:val="Heading7"/>
        <w:tabs>
          <w:tab w:pos="2879" w:val="left" w:leader="none"/>
        </w:tabs>
        <w:ind w:left="720"/>
      </w:pPr>
      <w:r>
        <w:rPr>
          <w:spacing w:val="-2"/>
        </w:rPr>
        <w:t>Program/Activity:</w:t>
      </w:r>
      <w:r>
        <w:rPr/>
        <w:tab/>
        <w:t>District </w:t>
      </w:r>
      <w:r>
        <w:rPr>
          <w:spacing w:val="-2"/>
        </w:rPr>
        <w:t>Finance</w:t>
      </w:r>
    </w:p>
    <w:p>
      <w:pPr>
        <w:pStyle w:val="BodyText"/>
        <w:tabs>
          <w:tab w:pos="2880" w:val="left" w:leader="none"/>
        </w:tabs>
        <w:ind w:left="720"/>
      </w:pPr>
      <w:r>
        <w:rPr>
          <w:b/>
          <w:spacing w:val="-2"/>
        </w:rPr>
        <w:t>Goal:</w:t>
      </w:r>
      <w:r>
        <w:rPr>
          <w:b/>
        </w:rPr>
        <w:tab/>
      </w:r>
      <w:r>
        <w:rPr/>
        <w:t>Remain</w:t>
      </w:r>
      <w:r>
        <w:rPr>
          <w:spacing w:val="-4"/>
        </w:rPr>
        <w:t> </w:t>
      </w:r>
      <w:r>
        <w:rPr/>
        <w:t>Compliant</w:t>
      </w:r>
      <w:r>
        <w:rPr>
          <w:spacing w:val="-1"/>
        </w:rPr>
        <w:t> </w:t>
      </w:r>
      <w:r>
        <w:rPr/>
        <w:t>with</w:t>
      </w:r>
      <w:r>
        <w:rPr>
          <w:spacing w:val="-4"/>
        </w:rPr>
        <w:t> </w:t>
      </w:r>
      <w:r>
        <w:rPr/>
        <w:t>Florida</w:t>
      </w:r>
      <w:r>
        <w:rPr>
          <w:spacing w:val="-1"/>
        </w:rPr>
        <w:t> </w:t>
      </w:r>
      <w:r>
        <w:rPr/>
        <w:t>Law</w:t>
      </w:r>
      <w:r>
        <w:rPr>
          <w:spacing w:val="-2"/>
        </w:rPr>
        <w:t> </w:t>
      </w:r>
      <w:r>
        <w:rPr/>
        <w:t>for</w:t>
      </w:r>
      <w:r>
        <w:rPr>
          <w:spacing w:val="-1"/>
        </w:rPr>
        <w:t> </w:t>
      </w:r>
      <w:r>
        <w:rPr/>
        <w:t>all</w:t>
      </w:r>
      <w:r>
        <w:rPr>
          <w:spacing w:val="-2"/>
        </w:rPr>
        <w:t> </w:t>
      </w:r>
      <w:r>
        <w:rPr/>
        <w:t>district</w:t>
      </w:r>
      <w:r>
        <w:rPr>
          <w:spacing w:val="-1"/>
        </w:rPr>
        <w:t> </w:t>
      </w:r>
      <w:r>
        <w:rPr/>
        <w:t>financing</w:t>
      </w:r>
      <w:r>
        <w:rPr>
          <w:spacing w:val="-1"/>
        </w:rPr>
        <w:t> </w:t>
      </w:r>
      <w:r>
        <w:rPr>
          <w:spacing w:val="-2"/>
        </w:rPr>
        <w:t>activities</w:t>
      </w:r>
    </w:p>
    <w:p>
      <w:pPr>
        <w:pStyle w:val="Heading7"/>
        <w:ind w:left="720"/>
      </w:pPr>
      <w:r>
        <w:rPr>
          <w:spacing w:val="-2"/>
        </w:rPr>
        <w:t>Objectives:</w:t>
      </w:r>
    </w:p>
    <w:p>
      <w:pPr>
        <w:pStyle w:val="ListParagraph"/>
        <w:numPr>
          <w:ilvl w:val="0"/>
          <w:numId w:val="4"/>
        </w:numPr>
        <w:tabs>
          <w:tab w:pos="1439" w:val="left" w:leader="none"/>
        </w:tabs>
        <w:spacing w:line="293" w:lineRule="exact" w:before="137" w:after="0"/>
        <w:ind w:left="1439" w:right="0" w:hanging="359"/>
        <w:jc w:val="left"/>
        <w:rPr>
          <w:sz w:val="24"/>
        </w:rPr>
      </w:pPr>
      <w:r>
        <w:rPr>
          <w:sz w:val="24"/>
        </w:rPr>
        <w:t>District</w:t>
      </w:r>
      <w:r>
        <w:rPr>
          <w:spacing w:val="-3"/>
          <w:sz w:val="24"/>
        </w:rPr>
        <w:t> </w:t>
      </w:r>
      <w:r>
        <w:rPr>
          <w:sz w:val="24"/>
        </w:rPr>
        <w:t>adopted</w:t>
      </w:r>
      <w:r>
        <w:rPr>
          <w:spacing w:val="-3"/>
          <w:sz w:val="24"/>
        </w:rPr>
        <w:t> </w:t>
      </w:r>
      <w:r>
        <w:rPr>
          <w:sz w:val="24"/>
        </w:rPr>
        <w:t>fiscal</w:t>
      </w:r>
      <w:r>
        <w:rPr>
          <w:spacing w:val="-2"/>
          <w:sz w:val="24"/>
        </w:rPr>
        <w:t> </w:t>
      </w:r>
      <w:r>
        <w:rPr>
          <w:sz w:val="24"/>
        </w:rPr>
        <w:t>year</w:t>
      </w:r>
      <w:r>
        <w:rPr>
          <w:spacing w:val="-3"/>
          <w:sz w:val="24"/>
        </w:rPr>
        <w:t> </w:t>
      </w:r>
      <w:r>
        <w:rPr>
          <w:spacing w:val="-2"/>
          <w:sz w:val="24"/>
        </w:rPr>
        <w:t>budget</w:t>
      </w:r>
    </w:p>
    <w:p>
      <w:pPr>
        <w:pStyle w:val="ListParagraph"/>
        <w:numPr>
          <w:ilvl w:val="0"/>
          <w:numId w:val="4"/>
        </w:numPr>
        <w:tabs>
          <w:tab w:pos="1439" w:val="left" w:leader="none"/>
        </w:tabs>
        <w:spacing w:line="293" w:lineRule="exact" w:before="0" w:after="0"/>
        <w:ind w:left="1439" w:right="0" w:hanging="359"/>
        <w:jc w:val="left"/>
        <w:rPr>
          <w:sz w:val="24"/>
        </w:rPr>
      </w:pPr>
      <w:r>
        <w:rPr>
          <w:sz w:val="24"/>
        </w:rPr>
        <w:t>District</w:t>
      </w:r>
      <w:r>
        <w:rPr>
          <w:spacing w:val="-3"/>
          <w:sz w:val="24"/>
        </w:rPr>
        <w:t> </w:t>
      </w:r>
      <w:r>
        <w:rPr>
          <w:sz w:val="24"/>
        </w:rPr>
        <w:t>amended budget</w:t>
      </w:r>
      <w:r>
        <w:rPr>
          <w:spacing w:val="-1"/>
          <w:sz w:val="24"/>
        </w:rPr>
        <w:t> </w:t>
      </w:r>
      <w:r>
        <w:rPr>
          <w:sz w:val="24"/>
        </w:rPr>
        <w:t>at</w:t>
      </w:r>
      <w:r>
        <w:rPr>
          <w:spacing w:val="-1"/>
          <w:sz w:val="24"/>
        </w:rPr>
        <w:t> </w:t>
      </w:r>
      <w:r>
        <w:rPr>
          <w:sz w:val="24"/>
        </w:rPr>
        <w:t>end</w:t>
      </w:r>
      <w:r>
        <w:rPr>
          <w:spacing w:val="-2"/>
          <w:sz w:val="24"/>
        </w:rPr>
        <w:t> </w:t>
      </w:r>
      <w:r>
        <w:rPr>
          <w:sz w:val="24"/>
        </w:rPr>
        <w:t>of</w:t>
      </w:r>
      <w:r>
        <w:rPr>
          <w:spacing w:val="-1"/>
          <w:sz w:val="24"/>
        </w:rPr>
        <w:t> </w:t>
      </w:r>
      <w:r>
        <w:rPr>
          <w:sz w:val="24"/>
        </w:rPr>
        <w:t>fiscal</w:t>
      </w:r>
      <w:r>
        <w:rPr>
          <w:spacing w:val="-1"/>
          <w:sz w:val="24"/>
        </w:rPr>
        <w:t> </w:t>
      </w:r>
      <w:r>
        <w:rPr>
          <w:spacing w:val="-4"/>
          <w:sz w:val="24"/>
        </w:rPr>
        <w:t>year</w:t>
      </w:r>
    </w:p>
    <w:p>
      <w:pPr>
        <w:pStyle w:val="ListParagraph"/>
        <w:numPr>
          <w:ilvl w:val="0"/>
          <w:numId w:val="4"/>
        </w:numPr>
        <w:tabs>
          <w:tab w:pos="1439" w:val="left" w:leader="none"/>
        </w:tabs>
        <w:spacing w:line="293" w:lineRule="exact" w:before="0" w:after="0"/>
        <w:ind w:left="1439" w:right="0" w:hanging="359"/>
        <w:jc w:val="left"/>
        <w:rPr>
          <w:sz w:val="24"/>
        </w:rPr>
      </w:pPr>
      <w:r>
        <w:rPr>
          <w:sz w:val="24"/>
        </w:rPr>
        <w:t>Process</w:t>
      </w:r>
      <w:r>
        <w:rPr>
          <w:spacing w:val="-4"/>
          <w:sz w:val="24"/>
        </w:rPr>
        <w:t> </w:t>
      </w:r>
      <w:r>
        <w:rPr>
          <w:sz w:val="24"/>
        </w:rPr>
        <w:t>all</w:t>
      </w:r>
      <w:r>
        <w:rPr>
          <w:spacing w:val="-3"/>
          <w:sz w:val="24"/>
        </w:rPr>
        <w:t> </w:t>
      </w:r>
      <w:r>
        <w:rPr>
          <w:sz w:val="24"/>
        </w:rPr>
        <w:t>District</w:t>
      </w:r>
      <w:r>
        <w:rPr>
          <w:spacing w:val="-3"/>
          <w:sz w:val="24"/>
        </w:rPr>
        <w:t> </w:t>
      </w:r>
      <w:r>
        <w:rPr>
          <w:sz w:val="24"/>
        </w:rPr>
        <w:t>finance</w:t>
      </w:r>
      <w:r>
        <w:rPr>
          <w:spacing w:val="-4"/>
          <w:sz w:val="24"/>
        </w:rPr>
        <w:t> </w:t>
      </w:r>
      <w:r>
        <w:rPr>
          <w:sz w:val="24"/>
        </w:rPr>
        <w:t>accounts</w:t>
      </w:r>
      <w:r>
        <w:rPr>
          <w:spacing w:val="-3"/>
          <w:sz w:val="24"/>
        </w:rPr>
        <w:t> </w:t>
      </w:r>
      <w:r>
        <w:rPr>
          <w:sz w:val="24"/>
        </w:rPr>
        <w:t>receivable</w:t>
      </w:r>
      <w:r>
        <w:rPr>
          <w:spacing w:val="-3"/>
          <w:sz w:val="24"/>
        </w:rPr>
        <w:t> </w:t>
      </w:r>
      <w:r>
        <w:rPr>
          <w:sz w:val="24"/>
        </w:rPr>
        <w:t>and</w:t>
      </w:r>
      <w:r>
        <w:rPr>
          <w:spacing w:val="-3"/>
          <w:sz w:val="24"/>
        </w:rPr>
        <w:t> </w:t>
      </w:r>
      <w:r>
        <w:rPr>
          <w:spacing w:val="-2"/>
          <w:sz w:val="24"/>
        </w:rPr>
        <w:t>payable</w:t>
      </w:r>
    </w:p>
    <w:p>
      <w:pPr>
        <w:pStyle w:val="ListParagraph"/>
        <w:numPr>
          <w:ilvl w:val="0"/>
          <w:numId w:val="4"/>
        </w:numPr>
        <w:tabs>
          <w:tab w:pos="1439" w:val="left" w:leader="none"/>
        </w:tabs>
        <w:spacing w:line="240" w:lineRule="auto" w:before="0" w:after="0"/>
        <w:ind w:left="1439" w:right="0" w:hanging="359"/>
        <w:jc w:val="left"/>
        <w:rPr>
          <w:sz w:val="24"/>
        </w:rPr>
      </w:pPr>
      <w:r>
        <w:rPr>
          <w:sz w:val="24"/>
        </w:rPr>
        <w:t>Support</w:t>
      </w:r>
      <w:r>
        <w:rPr>
          <w:spacing w:val="-2"/>
          <w:sz w:val="24"/>
        </w:rPr>
        <w:t> </w:t>
      </w:r>
      <w:r>
        <w:rPr>
          <w:sz w:val="24"/>
        </w:rPr>
        <w:t>District</w:t>
      </w:r>
      <w:r>
        <w:rPr>
          <w:spacing w:val="-2"/>
          <w:sz w:val="24"/>
        </w:rPr>
        <w:t> </w:t>
      </w:r>
      <w:r>
        <w:rPr>
          <w:sz w:val="24"/>
        </w:rPr>
        <w:t>annual</w:t>
      </w:r>
      <w:r>
        <w:rPr>
          <w:spacing w:val="-1"/>
          <w:sz w:val="24"/>
        </w:rPr>
        <w:t> </w:t>
      </w:r>
      <w:r>
        <w:rPr>
          <w:sz w:val="24"/>
        </w:rPr>
        <w:t>financial</w:t>
      </w:r>
      <w:r>
        <w:rPr>
          <w:spacing w:val="-1"/>
          <w:sz w:val="24"/>
        </w:rPr>
        <w:t> </w:t>
      </w:r>
      <w:r>
        <w:rPr>
          <w:sz w:val="24"/>
        </w:rPr>
        <w:t>audit </w:t>
      </w:r>
      <w:r>
        <w:rPr>
          <w:spacing w:val="-2"/>
          <w:sz w:val="24"/>
        </w:rPr>
        <w:t>activities</w:t>
      </w:r>
    </w:p>
    <w:p>
      <w:pPr>
        <w:pStyle w:val="Heading7"/>
        <w:spacing w:before="138"/>
        <w:ind w:left="720"/>
      </w:pPr>
      <w:r>
        <w:rPr/>
        <w:t>Performance </w:t>
      </w:r>
      <w:r>
        <w:rPr>
          <w:spacing w:val="-2"/>
        </w:rPr>
        <w:t>Measures:</w:t>
      </w:r>
    </w:p>
    <w:p>
      <w:pPr>
        <w:pStyle w:val="ListParagraph"/>
        <w:numPr>
          <w:ilvl w:val="0"/>
          <w:numId w:val="4"/>
        </w:numPr>
        <w:tabs>
          <w:tab w:pos="1439" w:val="left" w:leader="none"/>
        </w:tabs>
        <w:spacing w:line="293" w:lineRule="exact" w:before="137" w:after="0"/>
        <w:ind w:left="1439" w:right="0" w:hanging="359"/>
        <w:jc w:val="left"/>
        <w:rPr>
          <w:sz w:val="24"/>
        </w:rPr>
      </w:pPr>
      <w:r>
        <w:rPr>
          <w:sz w:val="24"/>
        </w:rPr>
        <w:t>District adopted fiscal year budget </w:t>
      </w:r>
      <w:r>
        <w:rPr>
          <w:spacing w:val="-4"/>
          <w:sz w:val="24"/>
        </w:rPr>
        <w:t>(</w:t>
      </w:r>
      <w:r>
        <w:rPr>
          <w:b/>
          <w:spacing w:val="-4"/>
          <w:sz w:val="24"/>
        </w:rPr>
        <w:t>YES</w:t>
      </w:r>
      <w:r>
        <w:rPr>
          <w:spacing w:val="-4"/>
          <w:sz w:val="24"/>
        </w:rPr>
        <w:t>)</w:t>
      </w:r>
    </w:p>
    <w:p>
      <w:pPr>
        <w:pStyle w:val="ListParagraph"/>
        <w:numPr>
          <w:ilvl w:val="0"/>
          <w:numId w:val="4"/>
        </w:numPr>
        <w:tabs>
          <w:tab w:pos="1439" w:val="left" w:leader="none"/>
        </w:tabs>
        <w:spacing w:line="293" w:lineRule="exact" w:before="0" w:after="0"/>
        <w:ind w:left="1439" w:right="0" w:hanging="359"/>
        <w:jc w:val="left"/>
        <w:rPr>
          <w:sz w:val="24"/>
        </w:rPr>
      </w:pPr>
      <w:r>
        <w:rPr>
          <w:sz w:val="24"/>
        </w:rPr>
        <w:t>District amended budget at end</w:t>
      </w:r>
      <w:r>
        <w:rPr>
          <w:spacing w:val="-1"/>
          <w:sz w:val="24"/>
        </w:rPr>
        <w:t> </w:t>
      </w:r>
      <w:r>
        <w:rPr>
          <w:sz w:val="24"/>
        </w:rPr>
        <w:t>of</w:t>
      </w:r>
      <w:r>
        <w:rPr>
          <w:spacing w:val="-1"/>
          <w:sz w:val="24"/>
        </w:rPr>
        <w:t> </w:t>
      </w:r>
      <w:r>
        <w:rPr>
          <w:sz w:val="24"/>
        </w:rPr>
        <w:t>fiscal</w:t>
      </w:r>
      <w:r>
        <w:rPr>
          <w:spacing w:val="-1"/>
          <w:sz w:val="24"/>
        </w:rPr>
        <w:t> </w:t>
      </w:r>
      <w:r>
        <w:rPr>
          <w:sz w:val="24"/>
        </w:rPr>
        <w:t>year</w:t>
      </w:r>
      <w:r>
        <w:rPr>
          <w:spacing w:val="-1"/>
          <w:sz w:val="24"/>
        </w:rPr>
        <w:t> </w:t>
      </w:r>
      <w:r>
        <w:rPr>
          <w:spacing w:val="-4"/>
          <w:sz w:val="24"/>
        </w:rPr>
        <w:t>(</w:t>
      </w:r>
      <w:r>
        <w:rPr>
          <w:b/>
          <w:spacing w:val="-4"/>
          <w:sz w:val="24"/>
        </w:rPr>
        <w:t>YES</w:t>
      </w:r>
      <w:r>
        <w:rPr>
          <w:spacing w:val="-4"/>
          <w:sz w:val="24"/>
        </w:rPr>
        <w:t>)</w:t>
      </w:r>
    </w:p>
    <w:p>
      <w:pPr>
        <w:pStyle w:val="ListParagraph"/>
        <w:numPr>
          <w:ilvl w:val="0"/>
          <w:numId w:val="4"/>
        </w:numPr>
        <w:tabs>
          <w:tab w:pos="1439" w:val="left" w:leader="none"/>
        </w:tabs>
        <w:spacing w:line="293" w:lineRule="exact" w:before="0" w:after="0"/>
        <w:ind w:left="1439" w:right="0" w:hanging="359"/>
        <w:jc w:val="left"/>
        <w:rPr>
          <w:sz w:val="24"/>
        </w:rPr>
      </w:pPr>
      <w:r>
        <w:rPr>
          <w:sz w:val="24"/>
        </w:rPr>
        <w:t>District</w:t>
      </w:r>
      <w:r>
        <w:rPr>
          <w:spacing w:val="-3"/>
          <w:sz w:val="24"/>
        </w:rPr>
        <w:t> </w:t>
      </w:r>
      <w:r>
        <w:rPr>
          <w:sz w:val="24"/>
        </w:rPr>
        <w:t>accounts</w:t>
      </w:r>
      <w:r>
        <w:rPr>
          <w:spacing w:val="-1"/>
          <w:sz w:val="24"/>
        </w:rPr>
        <w:t> </w:t>
      </w:r>
      <w:r>
        <w:rPr>
          <w:sz w:val="24"/>
        </w:rPr>
        <w:t>receivable/payable</w:t>
      </w:r>
      <w:r>
        <w:rPr>
          <w:spacing w:val="-1"/>
          <w:sz w:val="24"/>
        </w:rPr>
        <w:t> </w:t>
      </w:r>
      <w:r>
        <w:rPr>
          <w:sz w:val="24"/>
        </w:rPr>
        <w:t>processed</w:t>
      </w:r>
      <w:r>
        <w:rPr>
          <w:spacing w:val="-2"/>
          <w:sz w:val="24"/>
        </w:rPr>
        <w:t> </w:t>
      </w:r>
      <w:r>
        <w:rPr>
          <w:sz w:val="24"/>
        </w:rPr>
        <w:t>for</w:t>
      </w:r>
      <w:r>
        <w:rPr>
          <w:spacing w:val="-1"/>
          <w:sz w:val="24"/>
        </w:rPr>
        <w:t> </w:t>
      </w:r>
      <w:r>
        <w:rPr>
          <w:sz w:val="24"/>
        </w:rPr>
        <w:t>the</w:t>
      </w:r>
      <w:r>
        <w:rPr>
          <w:spacing w:val="-2"/>
          <w:sz w:val="24"/>
        </w:rPr>
        <w:t> </w:t>
      </w:r>
      <w:r>
        <w:rPr>
          <w:sz w:val="24"/>
        </w:rPr>
        <w:t>year</w:t>
      </w:r>
      <w:r>
        <w:rPr>
          <w:spacing w:val="-1"/>
          <w:sz w:val="24"/>
        </w:rPr>
        <w:t> </w:t>
      </w:r>
      <w:r>
        <w:rPr>
          <w:spacing w:val="-2"/>
          <w:sz w:val="24"/>
        </w:rPr>
        <w:t>(</w:t>
      </w:r>
      <w:r>
        <w:rPr>
          <w:b/>
          <w:spacing w:val="-2"/>
          <w:sz w:val="24"/>
        </w:rPr>
        <w:t>YES</w:t>
      </w:r>
      <w:r>
        <w:rPr>
          <w:spacing w:val="-2"/>
          <w:sz w:val="24"/>
        </w:rPr>
        <w:t>)</w:t>
      </w:r>
    </w:p>
    <w:p>
      <w:pPr>
        <w:pStyle w:val="ListParagraph"/>
        <w:numPr>
          <w:ilvl w:val="0"/>
          <w:numId w:val="4"/>
        </w:numPr>
        <w:tabs>
          <w:tab w:pos="1499" w:val="left" w:leader="none"/>
        </w:tabs>
        <w:spacing w:line="293" w:lineRule="exact" w:before="0" w:after="0"/>
        <w:ind w:left="1499" w:right="0" w:hanging="419"/>
        <w:jc w:val="left"/>
        <w:rPr>
          <w:sz w:val="24"/>
        </w:rPr>
      </w:pPr>
      <w:r>
        <w:rPr>
          <w:sz w:val="24"/>
        </w:rPr>
        <w:t>“No</w:t>
      </w:r>
      <w:r>
        <w:rPr>
          <w:spacing w:val="-2"/>
          <w:sz w:val="24"/>
        </w:rPr>
        <w:t> </w:t>
      </w:r>
      <w:r>
        <w:rPr>
          <w:sz w:val="24"/>
        </w:rPr>
        <w:t>findings”</w:t>
      </w:r>
      <w:r>
        <w:rPr>
          <w:spacing w:val="-1"/>
          <w:sz w:val="24"/>
        </w:rPr>
        <w:t> </w:t>
      </w:r>
      <w:r>
        <w:rPr>
          <w:sz w:val="24"/>
        </w:rPr>
        <w:t>for</w:t>
      </w:r>
      <w:r>
        <w:rPr>
          <w:spacing w:val="-1"/>
          <w:sz w:val="24"/>
        </w:rPr>
        <w:t> </w:t>
      </w:r>
      <w:r>
        <w:rPr>
          <w:sz w:val="24"/>
        </w:rPr>
        <w:t>annual</w:t>
      </w:r>
      <w:r>
        <w:rPr>
          <w:spacing w:val="-1"/>
          <w:sz w:val="24"/>
        </w:rPr>
        <w:t> </w:t>
      </w:r>
      <w:r>
        <w:rPr>
          <w:sz w:val="24"/>
        </w:rPr>
        <w:t>financial</w:t>
      </w:r>
      <w:r>
        <w:rPr>
          <w:spacing w:val="-1"/>
          <w:sz w:val="24"/>
        </w:rPr>
        <w:t> </w:t>
      </w:r>
      <w:r>
        <w:rPr>
          <w:sz w:val="24"/>
        </w:rPr>
        <w:t>audit</w:t>
      </w:r>
      <w:r>
        <w:rPr>
          <w:spacing w:val="-1"/>
          <w:sz w:val="24"/>
        </w:rPr>
        <w:t> </w:t>
      </w:r>
      <w:r>
        <w:rPr>
          <w:spacing w:val="-4"/>
          <w:sz w:val="24"/>
        </w:rPr>
        <w:t>(</w:t>
      </w:r>
      <w:r>
        <w:rPr>
          <w:b/>
          <w:spacing w:val="-4"/>
          <w:sz w:val="24"/>
        </w:rPr>
        <w:t>NO</w:t>
      </w:r>
      <w:r>
        <w:rPr>
          <w:spacing w:val="-4"/>
          <w:sz w:val="24"/>
        </w:rPr>
        <w:t>)</w:t>
      </w:r>
    </w:p>
    <w:p>
      <w:pPr>
        <w:pStyle w:val="ListParagraph"/>
        <w:numPr>
          <w:ilvl w:val="1"/>
          <w:numId w:val="4"/>
        </w:numPr>
        <w:tabs>
          <w:tab w:pos="2158" w:val="left" w:leader="none"/>
        </w:tabs>
        <w:spacing w:line="296" w:lineRule="exact" w:before="0" w:after="0"/>
        <w:ind w:left="2158" w:right="0" w:hanging="359"/>
        <w:jc w:val="left"/>
        <w:rPr>
          <w:sz w:val="24"/>
        </w:rPr>
      </w:pPr>
      <w:r>
        <w:rPr>
          <w:sz w:val="24"/>
        </w:rPr>
        <w:t>If</w:t>
      </w:r>
      <w:r>
        <w:rPr>
          <w:spacing w:val="-3"/>
          <w:sz w:val="24"/>
        </w:rPr>
        <w:t> </w:t>
      </w:r>
      <w:r>
        <w:rPr>
          <w:sz w:val="24"/>
        </w:rPr>
        <w:t>“yes”</w:t>
      </w:r>
      <w:r>
        <w:rPr>
          <w:spacing w:val="-1"/>
          <w:sz w:val="24"/>
        </w:rPr>
        <w:t> </w:t>
      </w:r>
      <w:r>
        <w:rPr>
          <w:spacing w:val="-2"/>
          <w:sz w:val="24"/>
        </w:rPr>
        <w:t>explain</w:t>
      </w:r>
    </w:p>
    <w:p>
      <w:pPr>
        <w:pStyle w:val="BodyText"/>
        <w:spacing w:before="256"/>
      </w:pPr>
    </w:p>
    <w:p>
      <w:pPr>
        <w:pStyle w:val="Heading7"/>
        <w:tabs>
          <w:tab w:pos="2878" w:val="left" w:leader="none"/>
        </w:tabs>
        <w:ind w:left="719"/>
      </w:pPr>
      <w:r>
        <w:rPr>
          <w:spacing w:val="-2"/>
        </w:rPr>
        <w:t>Program/Activity:</w:t>
      </w:r>
      <w:r>
        <w:rPr/>
        <w:tab/>
        <w:t>District</w:t>
      </w:r>
      <w:r>
        <w:rPr>
          <w:spacing w:val="-3"/>
        </w:rPr>
        <w:t> </w:t>
      </w:r>
      <w:r>
        <w:rPr>
          <w:spacing w:val="-2"/>
        </w:rPr>
        <w:t>Operations</w:t>
      </w:r>
    </w:p>
    <w:p>
      <w:pPr>
        <w:pStyle w:val="BodyText"/>
        <w:tabs>
          <w:tab w:pos="2879" w:val="left" w:leader="none"/>
        </w:tabs>
        <w:ind w:left="719"/>
      </w:pPr>
      <w:r>
        <w:rPr>
          <w:b/>
          <w:spacing w:val="-2"/>
        </w:rPr>
        <w:t>Goal:</w:t>
      </w:r>
      <w:r>
        <w:rPr>
          <w:b/>
        </w:rPr>
        <w:tab/>
      </w:r>
      <w:r>
        <w:rPr/>
        <w:t>Insure,</w:t>
      </w:r>
      <w:r>
        <w:rPr>
          <w:spacing w:val="-1"/>
        </w:rPr>
        <w:t> </w:t>
      </w:r>
      <w:r>
        <w:rPr/>
        <w:t>Operate</w:t>
      </w:r>
      <w:r>
        <w:rPr>
          <w:spacing w:val="-1"/>
        </w:rPr>
        <w:t> </w:t>
      </w:r>
      <w:r>
        <w:rPr/>
        <w:t>and</w:t>
      </w:r>
      <w:r>
        <w:rPr>
          <w:spacing w:val="-1"/>
        </w:rPr>
        <w:t> </w:t>
      </w:r>
      <w:r>
        <w:rPr/>
        <w:t>Maintain</w:t>
      </w:r>
      <w:r>
        <w:rPr>
          <w:spacing w:val="-1"/>
        </w:rPr>
        <w:t> </w:t>
      </w:r>
      <w:r>
        <w:rPr/>
        <w:t>District</w:t>
      </w:r>
      <w:r>
        <w:rPr>
          <w:spacing w:val="-2"/>
        </w:rPr>
        <w:t> </w:t>
      </w:r>
      <w:r>
        <w:rPr/>
        <w:t>owned</w:t>
      </w:r>
      <w:r>
        <w:rPr>
          <w:spacing w:val="-1"/>
        </w:rPr>
        <w:t> </w:t>
      </w:r>
      <w:r>
        <w:rPr/>
        <w:t>Infrastructure</w:t>
      </w:r>
      <w:r>
        <w:rPr>
          <w:spacing w:val="-1"/>
        </w:rPr>
        <w:t> </w:t>
      </w:r>
      <w:r>
        <w:rPr/>
        <w:t>&amp;</w:t>
      </w:r>
      <w:r>
        <w:rPr>
          <w:spacing w:val="-1"/>
        </w:rPr>
        <w:t> </w:t>
      </w:r>
      <w:r>
        <w:rPr>
          <w:spacing w:val="-2"/>
        </w:rPr>
        <w:t>assets</w:t>
      </w:r>
    </w:p>
    <w:p>
      <w:pPr>
        <w:pStyle w:val="Heading7"/>
        <w:ind w:left="719"/>
      </w:pPr>
      <w:r>
        <w:rPr>
          <w:spacing w:val="-2"/>
        </w:rPr>
        <w:t>Objectives:</w:t>
      </w:r>
    </w:p>
    <w:p>
      <w:pPr>
        <w:pStyle w:val="ListParagraph"/>
        <w:numPr>
          <w:ilvl w:val="0"/>
          <w:numId w:val="4"/>
        </w:numPr>
        <w:tabs>
          <w:tab w:pos="1439" w:val="left" w:leader="none"/>
        </w:tabs>
        <w:spacing w:line="240" w:lineRule="auto" w:before="138" w:after="0"/>
        <w:ind w:left="1439" w:right="0" w:hanging="360"/>
        <w:jc w:val="left"/>
        <w:rPr>
          <w:sz w:val="24"/>
        </w:rPr>
      </w:pPr>
      <w:r>
        <w:rPr>
          <w:sz w:val="24"/>
        </w:rPr>
        <w:t>Annual</w:t>
      </w:r>
      <w:r>
        <w:rPr>
          <w:spacing w:val="-3"/>
          <w:sz w:val="24"/>
        </w:rPr>
        <w:t> </w:t>
      </w:r>
      <w:r>
        <w:rPr>
          <w:sz w:val="24"/>
        </w:rPr>
        <w:t>renewal</w:t>
      </w:r>
      <w:r>
        <w:rPr>
          <w:spacing w:val="-1"/>
          <w:sz w:val="24"/>
        </w:rPr>
        <w:t> </w:t>
      </w:r>
      <w:r>
        <w:rPr>
          <w:sz w:val="24"/>
        </w:rPr>
        <w:t>of District</w:t>
      </w:r>
      <w:r>
        <w:rPr>
          <w:spacing w:val="-2"/>
          <w:sz w:val="24"/>
        </w:rPr>
        <w:t> </w:t>
      </w:r>
      <w:r>
        <w:rPr>
          <w:sz w:val="24"/>
        </w:rPr>
        <w:t>insurance</w:t>
      </w:r>
      <w:r>
        <w:rPr>
          <w:spacing w:val="-1"/>
          <w:sz w:val="24"/>
        </w:rPr>
        <w:t> </w:t>
      </w:r>
      <w:r>
        <w:rPr>
          <w:spacing w:val="-2"/>
          <w:sz w:val="24"/>
        </w:rPr>
        <w:t>policy(s)</w:t>
      </w:r>
    </w:p>
    <w:p>
      <w:pPr>
        <w:pStyle w:val="ListParagraph"/>
        <w:numPr>
          <w:ilvl w:val="0"/>
          <w:numId w:val="4"/>
        </w:numPr>
        <w:tabs>
          <w:tab w:pos="1439" w:val="left" w:leader="none"/>
        </w:tabs>
        <w:spacing w:line="293" w:lineRule="exact" w:before="0" w:after="0"/>
        <w:ind w:left="1439" w:right="0" w:hanging="360"/>
        <w:jc w:val="left"/>
        <w:rPr>
          <w:sz w:val="24"/>
        </w:rPr>
      </w:pPr>
      <w:r>
        <w:rPr>
          <w:sz w:val="24"/>
        </w:rPr>
        <w:t>Contracted</w:t>
      </w:r>
      <w:r>
        <w:rPr>
          <w:spacing w:val="-4"/>
          <w:sz w:val="24"/>
        </w:rPr>
        <w:t> </w:t>
      </w:r>
      <w:r>
        <w:rPr>
          <w:sz w:val="24"/>
        </w:rPr>
        <w:t>Services</w:t>
      </w:r>
      <w:r>
        <w:rPr>
          <w:spacing w:val="-4"/>
          <w:sz w:val="24"/>
        </w:rPr>
        <w:t> </w:t>
      </w:r>
      <w:r>
        <w:rPr>
          <w:sz w:val="24"/>
        </w:rPr>
        <w:t>for</w:t>
      </w:r>
      <w:r>
        <w:rPr>
          <w:spacing w:val="-3"/>
          <w:sz w:val="24"/>
        </w:rPr>
        <w:t> </w:t>
      </w:r>
      <w:r>
        <w:rPr>
          <w:sz w:val="24"/>
        </w:rPr>
        <w:t>District</w:t>
      </w:r>
      <w:r>
        <w:rPr>
          <w:spacing w:val="-3"/>
          <w:sz w:val="24"/>
        </w:rPr>
        <w:t> </w:t>
      </w:r>
      <w:r>
        <w:rPr>
          <w:sz w:val="24"/>
        </w:rPr>
        <w:t>operations</w:t>
      </w:r>
      <w:r>
        <w:rPr>
          <w:spacing w:val="-3"/>
          <w:sz w:val="24"/>
        </w:rPr>
        <w:t> </w:t>
      </w:r>
      <w:r>
        <w:rPr>
          <w:sz w:val="24"/>
        </w:rPr>
        <w:t>in</w:t>
      </w:r>
      <w:r>
        <w:rPr>
          <w:spacing w:val="-2"/>
          <w:sz w:val="24"/>
        </w:rPr>
        <w:t> effect</w:t>
      </w:r>
    </w:p>
    <w:p>
      <w:pPr>
        <w:pStyle w:val="ListParagraph"/>
        <w:numPr>
          <w:ilvl w:val="0"/>
          <w:numId w:val="4"/>
        </w:numPr>
        <w:tabs>
          <w:tab w:pos="1439" w:val="left" w:leader="none"/>
        </w:tabs>
        <w:spacing w:line="293" w:lineRule="exact" w:before="0" w:after="0"/>
        <w:ind w:left="1439" w:right="0" w:hanging="360"/>
        <w:jc w:val="left"/>
        <w:rPr>
          <w:sz w:val="24"/>
        </w:rPr>
      </w:pPr>
      <w:r>
        <w:rPr>
          <w:sz w:val="24"/>
        </w:rPr>
        <w:t>Compliance</w:t>
      </w:r>
      <w:r>
        <w:rPr>
          <w:spacing w:val="-2"/>
          <w:sz w:val="24"/>
        </w:rPr>
        <w:t> </w:t>
      </w:r>
      <w:r>
        <w:rPr>
          <w:sz w:val="24"/>
        </w:rPr>
        <w:t>with</w:t>
      </w:r>
      <w:r>
        <w:rPr>
          <w:spacing w:val="-2"/>
          <w:sz w:val="24"/>
        </w:rPr>
        <w:t> </w:t>
      </w:r>
      <w:r>
        <w:rPr>
          <w:sz w:val="24"/>
        </w:rPr>
        <w:t>all</w:t>
      </w:r>
      <w:r>
        <w:rPr>
          <w:spacing w:val="-2"/>
          <w:sz w:val="24"/>
        </w:rPr>
        <w:t> </w:t>
      </w:r>
      <w:r>
        <w:rPr>
          <w:sz w:val="24"/>
        </w:rPr>
        <w:t>required</w:t>
      </w:r>
      <w:r>
        <w:rPr>
          <w:spacing w:val="-1"/>
          <w:sz w:val="24"/>
        </w:rPr>
        <w:t> </w:t>
      </w:r>
      <w:r>
        <w:rPr>
          <w:spacing w:val="-2"/>
          <w:sz w:val="24"/>
        </w:rPr>
        <w:t>permits</w:t>
      </w:r>
    </w:p>
    <w:p>
      <w:pPr>
        <w:pStyle w:val="Heading7"/>
        <w:spacing w:before="137"/>
        <w:ind w:left="719"/>
      </w:pPr>
      <w:r>
        <w:rPr/>
        <w:t>Performance </w:t>
      </w:r>
      <w:r>
        <w:rPr>
          <w:spacing w:val="-2"/>
        </w:rPr>
        <w:t>Measures:</w:t>
      </w:r>
    </w:p>
    <w:p>
      <w:pPr>
        <w:pStyle w:val="ListParagraph"/>
        <w:numPr>
          <w:ilvl w:val="0"/>
          <w:numId w:val="4"/>
        </w:numPr>
        <w:tabs>
          <w:tab w:pos="1439" w:val="left" w:leader="none"/>
        </w:tabs>
        <w:spacing w:line="240" w:lineRule="auto" w:before="138" w:after="0"/>
        <w:ind w:left="1439" w:right="0" w:hanging="359"/>
        <w:jc w:val="left"/>
        <w:rPr>
          <w:sz w:val="24"/>
        </w:rPr>
      </w:pPr>
      <w:r>
        <w:rPr>
          <w:sz w:val="24"/>
        </w:rPr>
        <w:t>District</w:t>
      </w:r>
      <w:r>
        <w:rPr>
          <w:spacing w:val="-3"/>
          <w:sz w:val="24"/>
        </w:rPr>
        <w:t> </w:t>
      </w:r>
      <w:r>
        <w:rPr>
          <w:sz w:val="24"/>
        </w:rPr>
        <w:t>insurance</w:t>
      </w:r>
      <w:r>
        <w:rPr>
          <w:spacing w:val="-2"/>
          <w:sz w:val="24"/>
        </w:rPr>
        <w:t> </w:t>
      </w:r>
      <w:r>
        <w:rPr>
          <w:sz w:val="24"/>
        </w:rPr>
        <w:t>renewed</w:t>
      </w:r>
      <w:r>
        <w:rPr>
          <w:spacing w:val="-1"/>
          <w:sz w:val="24"/>
        </w:rPr>
        <w:t> </w:t>
      </w:r>
      <w:r>
        <w:rPr>
          <w:sz w:val="24"/>
        </w:rPr>
        <w:t>and</w:t>
      </w:r>
      <w:r>
        <w:rPr>
          <w:spacing w:val="-1"/>
          <w:sz w:val="24"/>
        </w:rPr>
        <w:t> </w:t>
      </w:r>
      <w:r>
        <w:rPr>
          <w:sz w:val="24"/>
        </w:rPr>
        <w:t>in</w:t>
      </w:r>
      <w:r>
        <w:rPr>
          <w:spacing w:val="-1"/>
          <w:sz w:val="24"/>
        </w:rPr>
        <w:t> </w:t>
      </w:r>
      <w:r>
        <w:rPr>
          <w:sz w:val="24"/>
        </w:rPr>
        <w:t>force</w:t>
      </w:r>
      <w:r>
        <w:rPr>
          <w:spacing w:val="-1"/>
          <w:sz w:val="24"/>
        </w:rPr>
        <w:t> </w:t>
      </w:r>
      <w:r>
        <w:rPr>
          <w:spacing w:val="-4"/>
          <w:sz w:val="24"/>
        </w:rPr>
        <w:t>(</w:t>
      </w:r>
      <w:r>
        <w:rPr>
          <w:b/>
          <w:spacing w:val="-4"/>
          <w:sz w:val="24"/>
        </w:rPr>
        <w:t>YES</w:t>
      </w:r>
      <w:r>
        <w:rPr>
          <w:spacing w:val="-4"/>
          <w:sz w:val="24"/>
        </w:rPr>
        <w:t>)</w:t>
      </w:r>
    </w:p>
    <w:p>
      <w:pPr>
        <w:pStyle w:val="ListParagraph"/>
        <w:numPr>
          <w:ilvl w:val="0"/>
          <w:numId w:val="4"/>
        </w:numPr>
        <w:tabs>
          <w:tab w:pos="1439" w:val="left" w:leader="none"/>
        </w:tabs>
        <w:spacing w:line="293" w:lineRule="exact" w:before="0" w:after="0"/>
        <w:ind w:left="1439" w:right="0" w:hanging="360"/>
        <w:jc w:val="left"/>
        <w:rPr>
          <w:sz w:val="24"/>
        </w:rPr>
      </w:pPr>
      <w:r>
        <w:rPr>
          <w:sz w:val="24"/>
        </w:rPr>
        <w:t>Contracted</w:t>
      </w:r>
      <w:r>
        <w:rPr>
          <w:spacing w:val="-5"/>
          <w:sz w:val="24"/>
        </w:rPr>
        <w:t> </w:t>
      </w:r>
      <w:r>
        <w:rPr>
          <w:sz w:val="24"/>
        </w:rPr>
        <w:t>Services</w:t>
      </w:r>
      <w:r>
        <w:rPr>
          <w:spacing w:val="-2"/>
          <w:sz w:val="24"/>
        </w:rPr>
        <w:t> </w:t>
      </w:r>
      <w:r>
        <w:rPr>
          <w:sz w:val="24"/>
        </w:rPr>
        <w:t>in</w:t>
      </w:r>
      <w:r>
        <w:rPr>
          <w:spacing w:val="-2"/>
          <w:sz w:val="24"/>
        </w:rPr>
        <w:t> </w:t>
      </w:r>
      <w:r>
        <w:rPr>
          <w:sz w:val="24"/>
        </w:rPr>
        <w:t>force</w:t>
      </w:r>
      <w:r>
        <w:rPr>
          <w:spacing w:val="-2"/>
          <w:sz w:val="24"/>
        </w:rPr>
        <w:t> </w:t>
      </w:r>
      <w:r>
        <w:rPr>
          <w:sz w:val="24"/>
        </w:rPr>
        <w:t>for</w:t>
      </w:r>
      <w:r>
        <w:rPr>
          <w:spacing w:val="-2"/>
          <w:sz w:val="24"/>
        </w:rPr>
        <w:t> </w:t>
      </w:r>
      <w:r>
        <w:rPr>
          <w:sz w:val="24"/>
        </w:rPr>
        <w:t>all</w:t>
      </w:r>
      <w:r>
        <w:rPr>
          <w:spacing w:val="-2"/>
          <w:sz w:val="24"/>
        </w:rPr>
        <w:t> </w:t>
      </w:r>
      <w:r>
        <w:rPr>
          <w:sz w:val="24"/>
        </w:rPr>
        <w:t>District</w:t>
      </w:r>
      <w:r>
        <w:rPr>
          <w:spacing w:val="-2"/>
          <w:sz w:val="24"/>
        </w:rPr>
        <w:t> </w:t>
      </w:r>
      <w:r>
        <w:rPr>
          <w:sz w:val="24"/>
        </w:rPr>
        <w:t>operations</w:t>
      </w:r>
      <w:r>
        <w:rPr>
          <w:spacing w:val="-2"/>
          <w:sz w:val="24"/>
        </w:rPr>
        <w:t> (</w:t>
      </w:r>
      <w:r>
        <w:rPr>
          <w:b/>
          <w:spacing w:val="-2"/>
          <w:sz w:val="24"/>
        </w:rPr>
        <w:t>YES</w:t>
      </w:r>
      <w:r>
        <w:rPr>
          <w:spacing w:val="-2"/>
          <w:sz w:val="24"/>
        </w:rPr>
        <w:t>)</w:t>
      </w:r>
    </w:p>
    <w:p>
      <w:pPr>
        <w:pStyle w:val="ListParagraph"/>
        <w:numPr>
          <w:ilvl w:val="0"/>
          <w:numId w:val="4"/>
        </w:numPr>
        <w:tabs>
          <w:tab w:pos="1439" w:val="left" w:leader="none"/>
        </w:tabs>
        <w:spacing w:line="293" w:lineRule="exact" w:before="0" w:after="0"/>
        <w:ind w:left="1439" w:right="0" w:hanging="359"/>
        <w:jc w:val="left"/>
        <w:rPr>
          <w:sz w:val="24"/>
        </w:rPr>
      </w:pPr>
      <w:r>
        <w:rPr>
          <w:sz w:val="24"/>
        </w:rPr>
        <w:t>Permits</w:t>
      </w:r>
      <w:r>
        <w:rPr>
          <w:spacing w:val="-2"/>
          <w:sz w:val="24"/>
        </w:rPr>
        <w:t> </w:t>
      </w:r>
      <w:r>
        <w:rPr>
          <w:sz w:val="24"/>
        </w:rPr>
        <w:t>in</w:t>
      </w:r>
      <w:r>
        <w:rPr>
          <w:spacing w:val="-1"/>
          <w:sz w:val="24"/>
        </w:rPr>
        <w:t> </w:t>
      </w:r>
      <w:r>
        <w:rPr>
          <w:sz w:val="24"/>
        </w:rPr>
        <w:t>compliance</w:t>
      </w:r>
      <w:r>
        <w:rPr>
          <w:spacing w:val="-1"/>
          <w:sz w:val="24"/>
        </w:rPr>
        <w:t> </w:t>
      </w:r>
      <w:r>
        <w:rPr>
          <w:spacing w:val="-4"/>
          <w:sz w:val="24"/>
        </w:rPr>
        <w:t>(</w:t>
      </w:r>
      <w:r>
        <w:rPr>
          <w:b/>
          <w:spacing w:val="-4"/>
          <w:sz w:val="24"/>
        </w:rPr>
        <w:t>YES</w:t>
      </w:r>
      <w:r>
        <w:rPr>
          <w:spacing w:val="-4"/>
          <w:sz w:val="24"/>
        </w:rPr>
        <w:t>)</w:t>
      </w:r>
    </w:p>
    <w:sectPr>
      <w:pgSz w:w="12240" w:h="15840"/>
      <w:pgMar w:header="0" w:footer="378" w:top="1220" w:bottom="5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Georgia">
    <w:altName w:val="Georgia"/>
    <w:charset w:val="0"/>
    <w:family w:val="roman"/>
    <w:pitch w:val="variable"/>
  </w:font>
  <w:font w:name="Imprint MT Shadow">
    <w:altName w:val="Imprint MT Shadow"/>
    <w:charset w:val="0"/>
    <w:family w:val="decorative"/>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1408">
              <wp:simplePos x="0" y="0"/>
              <wp:positionH relativeFrom="page">
                <wp:posOffset>6453648</wp:posOffset>
              </wp:positionH>
              <wp:positionV relativeFrom="page">
                <wp:posOffset>9594701</wp:posOffset>
              </wp:positionV>
              <wp:extent cx="600710" cy="1663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00710" cy="166370"/>
                      </a:xfrm>
                      <a:prstGeom prst="rect">
                        <a:avLst/>
                      </a:prstGeom>
                    </wps:spPr>
                    <wps:txbx>
                      <w:txbxContent>
                        <w:p>
                          <w:pPr>
                            <w:spacing w:before="12"/>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1"/>
                              <w:sz w:val="20"/>
                            </w:rPr>
                            <w:t> </w:t>
                          </w:r>
                          <w:r>
                            <w:rPr>
                              <w:b/>
                              <w:spacing w:val="-10"/>
                              <w:sz w:val="20"/>
                            </w:rPr>
                            <w:t>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08.161316pt;margin-top:755.488281pt;width:47.3pt;height:13.1pt;mso-position-horizontal-relative:page;mso-position-vertical-relative:page;z-index:-16515072" type="#_x0000_t202" id="docshape1" filled="false" stroked="false">
              <v:textbox inset="0,0,0,0">
                <w:txbxContent>
                  <w:p>
                    <w:pPr>
                      <w:spacing w:before="12"/>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1"/>
                        <w:sz w:val="20"/>
                      </w:rPr>
                      <w:t> </w:t>
                    </w:r>
                    <w:r>
                      <w:rPr>
                        <w:b/>
                        <w:spacing w:val="-10"/>
                        <w:sz w:val="2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01920">
              <wp:simplePos x="0" y="0"/>
              <wp:positionH relativeFrom="page">
                <wp:posOffset>3624160</wp:posOffset>
              </wp:positionH>
              <wp:positionV relativeFrom="page">
                <wp:posOffset>9678720</wp:posOffset>
              </wp:positionV>
              <wp:extent cx="524510" cy="22288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24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10"/>
                              <w:sz w:val="28"/>
                            </w:rPr>
                            <w:t>2</w:t>
                          </w:r>
                        </w:p>
                      </w:txbxContent>
                    </wps:txbx>
                    <wps:bodyPr wrap="square" lIns="0" tIns="0" rIns="0" bIns="0" rtlCol="0">
                      <a:noAutofit/>
                    </wps:bodyPr>
                  </wps:wsp>
                </a:graphicData>
              </a:graphic>
            </wp:anchor>
          </w:drawing>
        </mc:Choice>
        <mc:Fallback>
          <w:pict>
            <v:shape style="position:absolute;margin-left:285.367004pt;margin-top:762.103943pt;width:41.3pt;height:17.55pt;mso-position-horizontal-relative:page;mso-position-vertical-relative:page;z-index:-16514560" type="#_x0000_t202" id="docshape2" filled="false" stroked="false">
              <v:textbox inset="0,0,0,0">
                <w:txbxContent>
                  <w:p>
                    <w:pPr>
                      <w:spacing w:before="8"/>
                      <w:ind w:left="20" w:right="0" w:firstLine="0"/>
                      <w:jc w:val="left"/>
                      <w:rPr>
                        <w:b/>
                        <w:sz w:val="28"/>
                      </w:rPr>
                    </w:pPr>
                    <w:r>
                      <w:rPr>
                        <w:b/>
                        <w:sz w:val="28"/>
                      </w:rPr>
                      <w:t>Page</w:t>
                    </w:r>
                    <w:r>
                      <w:rPr>
                        <w:b/>
                        <w:spacing w:val="-1"/>
                        <w:sz w:val="28"/>
                      </w:rPr>
                      <w:t> </w:t>
                    </w:r>
                    <w:r>
                      <w:rPr>
                        <w:b/>
                        <w:spacing w:val="-10"/>
                        <w:sz w:val="28"/>
                      </w:rPr>
                      <w:t>2</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2432">
              <wp:simplePos x="0" y="0"/>
              <wp:positionH relativeFrom="page">
                <wp:posOffset>6453648</wp:posOffset>
              </wp:positionH>
              <wp:positionV relativeFrom="page">
                <wp:posOffset>9594701</wp:posOffset>
              </wp:positionV>
              <wp:extent cx="600710" cy="166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00710" cy="166370"/>
                      </a:xfrm>
                      <a:prstGeom prst="rect">
                        <a:avLst/>
                      </a:prstGeom>
                    </wps:spPr>
                    <wps:txbx>
                      <w:txbxContent>
                        <w:p>
                          <w:pPr>
                            <w:spacing w:before="12"/>
                            <w:ind w:left="20" w:right="0" w:firstLine="0"/>
                            <w:jc w:val="left"/>
                            <w:rPr>
                              <w:b/>
                              <w:sz w:val="20"/>
                            </w:rPr>
                          </w:pPr>
                          <w:r>
                            <w:rPr>
                              <w:sz w:val="20"/>
                            </w:rPr>
                            <w:t>Page</w:t>
                          </w:r>
                          <w:r>
                            <w:rPr>
                              <w:spacing w:val="-2"/>
                              <w:sz w:val="20"/>
                            </w:rPr>
                            <w:t> </w:t>
                          </w:r>
                          <w:r>
                            <w:rPr>
                              <w:b/>
                              <w:sz w:val="20"/>
                            </w:rPr>
                            <w:t>2</w:t>
                          </w:r>
                          <w:r>
                            <w:rPr>
                              <w:b/>
                              <w:spacing w:val="-1"/>
                              <w:sz w:val="20"/>
                            </w:rPr>
                            <w:t> </w:t>
                          </w:r>
                          <w:r>
                            <w:rPr>
                              <w:sz w:val="20"/>
                            </w:rPr>
                            <w:t>of</w:t>
                          </w:r>
                          <w:r>
                            <w:rPr>
                              <w:spacing w:val="-1"/>
                              <w:sz w:val="20"/>
                            </w:rPr>
                            <w:t> </w:t>
                          </w:r>
                          <w:r>
                            <w:rPr>
                              <w:b/>
                              <w:spacing w:val="-10"/>
                              <w:sz w:val="20"/>
                            </w:rPr>
                            <w:t>4</w:t>
                          </w:r>
                        </w:p>
                      </w:txbxContent>
                    </wps:txbx>
                    <wps:bodyPr wrap="square" lIns="0" tIns="0" rIns="0" bIns="0" rtlCol="0">
                      <a:noAutofit/>
                    </wps:bodyPr>
                  </wps:wsp>
                </a:graphicData>
              </a:graphic>
            </wp:anchor>
          </w:drawing>
        </mc:Choice>
        <mc:Fallback>
          <w:pict>
            <v:shape style="position:absolute;margin-left:508.161316pt;margin-top:755.488281pt;width:47.3pt;height:13.1pt;mso-position-horizontal-relative:page;mso-position-vertical-relative:page;z-index:-16514048" type="#_x0000_t202" id="docshape3" filled="false" stroked="false">
              <v:textbox inset="0,0,0,0">
                <w:txbxContent>
                  <w:p>
                    <w:pPr>
                      <w:spacing w:before="12"/>
                      <w:ind w:left="20" w:right="0" w:firstLine="0"/>
                      <w:jc w:val="left"/>
                      <w:rPr>
                        <w:b/>
                        <w:sz w:val="20"/>
                      </w:rPr>
                    </w:pPr>
                    <w:r>
                      <w:rPr>
                        <w:sz w:val="20"/>
                      </w:rPr>
                      <w:t>Page</w:t>
                    </w:r>
                    <w:r>
                      <w:rPr>
                        <w:spacing w:val="-2"/>
                        <w:sz w:val="20"/>
                      </w:rPr>
                      <w:t> </w:t>
                    </w:r>
                    <w:r>
                      <w:rPr>
                        <w:b/>
                        <w:sz w:val="20"/>
                      </w:rPr>
                      <w:t>2</w:t>
                    </w:r>
                    <w:r>
                      <w:rPr>
                        <w:b/>
                        <w:spacing w:val="-1"/>
                        <w:sz w:val="20"/>
                      </w:rPr>
                      <w:t> </w:t>
                    </w:r>
                    <w:r>
                      <w:rPr>
                        <w:sz w:val="20"/>
                      </w:rPr>
                      <w:t>of</w:t>
                    </w:r>
                    <w:r>
                      <w:rPr>
                        <w:spacing w:val="-1"/>
                        <w:sz w:val="20"/>
                      </w:rPr>
                      <w:t> </w:t>
                    </w:r>
                    <w:r>
                      <w:rPr>
                        <w:b/>
                        <w:spacing w:val="-10"/>
                        <w:sz w:val="2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02944">
              <wp:simplePos x="0" y="0"/>
              <wp:positionH relativeFrom="page">
                <wp:posOffset>3624160</wp:posOffset>
              </wp:positionH>
              <wp:positionV relativeFrom="page">
                <wp:posOffset>9678720</wp:posOffset>
              </wp:positionV>
              <wp:extent cx="524510" cy="2228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24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10"/>
                              <w:sz w:val="28"/>
                            </w:rPr>
                            <w:t>3</w:t>
                          </w:r>
                        </w:p>
                      </w:txbxContent>
                    </wps:txbx>
                    <wps:bodyPr wrap="square" lIns="0" tIns="0" rIns="0" bIns="0" rtlCol="0">
                      <a:noAutofit/>
                    </wps:bodyPr>
                  </wps:wsp>
                </a:graphicData>
              </a:graphic>
            </wp:anchor>
          </w:drawing>
        </mc:Choice>
        <mc:Fallback>
          <w:pict>
            <v:shape style="position:absolute;margin-left:285.367004pt;margin-top:762.103943pt;width:41.3pt;height:17.55pt;mso-position-horizontal-relative:page;mso-position-vertical-relative:page;z-index:-16513536" type="#_x0000_t202" id="docshape4" filled="false" stroked="false">
              <v:textbox inset="0,0,0,0">
                <w:txbxContent>
                  <w:p>
                    <w:pPr>
                      <w:spacing w:before="8"/>
                      <w:ind w:left="20" w:right="0" w:firstLine="0"/>
                      <w:jc w:val="left"/>
                      <w:rPr>
                        <w:b/>
                        <w:sz w:val="28"/>
                      </w:rPr>
                    </w:pPr>
                    <w:r>
                      <w:rPr>
                        <w:b/>
                        <w:sz w:val="28"/>
                      </w:rPr>
                      <w:t>Page</w:t>
                    </w:r>
                    <w:r>
                      <w:rPr>
                        <w:b/>
                        <w:spacing w:val="-1"/>
                        <w:sz w:val="28"/>
                      </w:rPr>
                      <w:t> </w:t>
                    </w:r>
                    <w:r>
                      <w:rPr>
                        <w:b/>
                        <w:spacing w:val="-10"/>
                        <w:sz w:val="28"/>
                      </w:rPr>
                      <w:t>3</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3456">
              <wp:simplePos x="0" y="0"/>
              <wp:positionH relativeFrom="page">
                <wp:posOffset>6453648</wp:posOffset>
              </wp:positionH>
              <wp:positionV relativeFrom="page">
                <wp:posOffset>9594701</wp:posOffset>
              </wp:positionV>
              <wp:extent cx="600710" cy="16637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600710" cy="166370"/>
                      </a:xfrm>
                      <a:prstGeom prst="rect">
                        <a:avLst/>
                      </a:prstGeom>
                    </wps:spPr>
                    <wps:txbx>
                      <w:txbxContent>
                        <w:p>
                          <w:pPr>
                            <w:spacing w:before="12"/>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3</w:t>
                          </w:r>
                          <w:r>
                            <w:rPr>
                              <w:b/>
                              <w:sz w:val="20"/>
                            </w:rPr>
                            <w:fldChar w:fldCharType="end"/>
                          </w:r>
                          <w:r>
                            <w:rPr>
                              <w:b/>
                              <w:spacing w:val="-1"/>
                              <w:sz w:val="20"/>
                            </w:rPr>
                            <w:t> </w:t>
                          </w:r>
                          <w:r>
                            <w:rPr>
                              <w:sz w:val="20"/>
                            </w:rPr>
                            <w:t>of</w:t>
                          </w:r>
                          <w:r>
                            <w:rPr>
                              <w:spacing w:val="-1"/>
                              <w:sz w:val="20"/>
                            </w:rPr>
                            <w:t> </w:t>
                          </w:r>
                          <w:r>
                            <w:rPr>
                              <w:b/>
                              <w:spacing w:val="-10"/>
                              <w:sz w:val="20"/>
                            </w:rPr>
                            <w:t>4</w:t>
                          </w:r>
                        </w:p>
                      </w:txbxContent>
                    </wps:txbx>
                    <wps:bodyPr wrap="square" lIns="0" tIns="0" rIns="0" bIns="0" rtlCol="0">
                      <a:noAutofit/>
                    </wps:bodyPr>
                  </wps:wsp>
                </a:graphicData>
              </a:graphic>
            </wp:anchor>
          </w:drawing>
        </mc:Choice>
        <mc:Fallback>
          <w:pict>
            <v:shape style="position:absolute;margin-left:508.161316pt;margin-top:755.488281pt;width:47.3pt;height:13.1pt;mso-position-horizontal-relative:page;mso-position-vertical-relative:page;z-index:-16513024" type="#_x0000_t202" id="docshape5" filled="false" stroked="false">
              <v:textbox inset="0,0,0,0">
                <w:txbxContent>
                  <w:p>
                    <w:pPr>
                      <w:spacing w:before="12"/>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3</w:t>
                    </w:r>
                    <w:r>
                      <w:rPr>
                        <w:b/>
                        <w:sz w:val="20"/>
                      </w:rPr>
                      <w:fldChar w:fldCharType="end"/>
                    </w:r>
                    <w:r>
                      <w:rPr>
                        <w:b/>
                        <w:spacing w:val="-1"/>
                        <w:sz w:val="20"/>
                      </w:rPr>
                      <w:t> </w:t>
                    </w:r>
                    <w:r>
                      <w:rPr>
                        <w:sz w:val="20"/>
                      </w:rPr>
                      <w:t>of</w:t>
                    </w:r>
                    <w:r>
                      <w:rPr>
                        <w:spacing w:val="-1"/>
                        <w:sz w:val="20"/>
                      </w:rPr>
                      <w:t> </w:t>
                    </w:r>
                    <w:r>
                      <w:rPr>
                        <w:b/>
                        <w:spacing w:val="-10"/>
                        <w:sz w:val="2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03968">
              <wp:simplePos x="0" y="0"/>
              <wp:positionH relativeFrom="page">
                <wp:posOffset>3624160</wp:posOffset>
              </wp:positionH>
              <wp:positionV relativeFrom="page">
                <wp:posOffset>9678720</wp:posOffset>
              </wp:positionV>
              <wp:extent cx="524510" cy="22288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524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10"/>
                              <w:sz w:val="28"/>
                            </w:rPr>
                            <w:t>4</w:t>
                          </w:r>
                        </w:p>
                      </w:txbxContent>
                    </wps:txbx>
                    <wps:bodyPr wrap="square" lIns="0" tIns="0" rIns="0" bIns="0" rtlCol="0">
                      <a:noAutofit/>
                    </wps:bodyPr>
                  </wps:wsp>
                </a:graphicData>
              </a:graphic>
            </wp:anchor>
          </w:drawing>
        </mc:Choice>
        <mc:Fallback>
          <w:pict>
            <v:shape style="position:absolute;margin-left:285.367004pt;margin-top:762.103943pt;width:41.3pt;height:17.55pt;mso-position-horizontal-relative:page;mso-position-vertical-relative:page;z-index:-16512512" type="#_x0000_t202" id="docshape6" filled="false" stroked="false">
              <v:textbox inset="0,0,0,0">
                <w:txbxContent>
                  <w:p>
                    <w:pPr>
                      <w:spacing w:before="8"/>
                      <w:ind w:left="20" w:right="0" w:firstLine="0"/>
                      <w:jc w:val="left"/>
                      <w:rPr>
                        <w:b/>
                        <w:sz w:val="28"/>
                      </w:rPr>
                    </w:pPr>
                    <w:r>
                      <w:rPr>
                        <w:b/>
                        <w:sz w:val="28"/>
                      </w:rPr>
                      <w:t>Page</w:t>
                    </w:r>
                    <w:r>
                      <w:rPr>
                        <w:b/>
                        <w:spacing w:val="-1"/>
                        <w:sz w:val="28"/>
                      </w:rPr>
                      <w:t> </w:t>
                    </w:r>
                    <w:r>
                      <w:rPr>
                        <w:b/>
                        <w:spacing w:val="-10"/>
                        <w:sz w:val="28"/>
                      </w:rPr>
                      <w:t>4</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4480">
              <wp:simplePos x="0" y="0"/>
              <wp:positionH relativeFrom="page">
                <wp:posOffset>6453648</wp:posOffset>
              </wp:positionH>
              <wp:positionV relativeFrom="page">
                <wp:posOffset>9594701</wp:posOffset>
              </wp:positionV>
              <wp:extent cx="600710" cy="16637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600710" cy="166370"/>
                      </a:xfrm>
                      <a:prstGeom prst="rect">
                        <a:avLst/>
                      </a:prstGeom>
                    </wps:spPr>
                    <wps:txbx>
                      <w:txbxContent>
                        <w:p>
                          <w:pPr>
                            <w:spacing w:before="12"/>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4</w:t>
                          </w:r>
                          <w:r>
                            <w:rPr>
                              <w:b/>
                              <w:sz w:val="20"/>
                            </w:rPr>
                            <w:fldChar w:fldCharType="end"/>
                          </w:r>
                          <w:r>
                            <w:rPr>
                              <w:b/>
                              <w:spacing w:val="-1"/>
                              <w:sz w:val="20"/>
                            </w:rPr>
                            <w:t> </w:t>
                          </w:r>
                          <w:r>
                            <w:rPr>
                              <w:sz w:val="20"/>
                            </w:rPr>
                            <w:t>of</w:t>
                          </w:r>
                          <w:r>
                            <w:rPr>
                              <w:spacing w:val="-1"/>
                              <w:sz w:val="20"/>
                            </w:rPr>
                            <w:t> </w:t>
                          </w:r>
                          <w:r>
                            <w:rPr>
                              <w:b/>
                              <w:spacing w:val="-10"/>
                              <w:sz w:val="20"/>
                            </w:rPr>
                            <w:t>4</w:t>
                          </w:r>
                        </w:p>
                      </w:txbxContent>
                    </wps:txbx>
                    <wps:bodyPr wrap="square" lIns="0" tIns="0" rIns="0" bIns="0" rtlCol="0">
                      <a:noAutofit/>
                    </wps:bodyPr>
                  </wps:wsp>
                </a:graphicData>
              </a:graphic>
            </wp:anchor>
          </w:drawing>
        </mc:Choice>
        <mc:Fallback>
          <w:pict>
            <v:shape style="position:absolute;margin-left:508.161316pt;margin-top:755.488281pt;width:47.3pt;height:13.1pt;mso-position-horizontal-relative:page;mso-position-vertical-relative:page;z-index:-16512000" type="#_x0000_t202" id="docshape7" filled="false" stroked="false">
              <v:textbox inset="0,0,0,0">
                <w:txbxContent>
                  <w:p>
                    <w:pPr>
                      <w:spacing w:before="12"/>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4</w:t>
                    </w:r>
                    <w:r>
                      <w:rPr>
                        <w:b/>
                        <w:sz w:val="20"/>
                      </w:rPr>
                      <w:fldChar w:fldCharType="end"/>
                    </w:r>
                    <w:r>
                      <w:rPr>
                        <w:b/>
                        <w:spacing w:val="-1"/>
                        <w:sz w:val="20"/>
                      </w:rPr>
                      <w:t> </w:t>
                    </w:r>
                    <w:r>
                      <w:rPr>
                        <w:sz w:val="20"/>
                      </w:rPr>
                      <w:t>of</w:t>
                    </w:r>
                    <w:r>
                      <w:rPr>
                        <w:spacing w:val="-1"/>
                        <w:sz w:val="20"/>
                      </w:rPr>
                      <w:t> </w:t>
                    </w:r>
                    <w:r>
                      <w:rPr>
                        <w:b/>
                        <w:spacing w:val="-10"/>
                        <w:sz w:val="2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804992">
              <wp:simplePos x="0" y="0"/>
              <wp:positionH relativeFrom="page">
                <wp:posOffset>3624160</wp:posOffset>
              </wp:positionH>
              <wp:positionV relativeFrom="page">
                <wp:posOffset>9678720</wp:posOffset>
              </wp:positionV>
              <wp:extent cx="524510" cy="22288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524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10"/>
                              <w:sz w:val="28"/>
                            </w:rPr>
                            <w:t>5</w:t>
                          </w:r>
                        </w:p>
                      </w:txbxContent>
                    </wps:txbx>
                    <wps:bodyPr wrap="square" lIns="0" tIns="0" rIns="0" bIns="0" rtlCol="0">
                      <a:noAutofit/>
                    </wps:bodyPr>
                  </wps:wsp>
                </a:graphicData>
              </a:graphic>
            </wp:anchor>
          </w:drawing>
        </mc:Choice>
        <mc:Fallback>
          <w:pict>
            <v:shape style="position:absolute;margin-left:285.367004pt;margin-top:762.103943pt;width:41.3pt;height:17.55pt;mso-position-horizontal-relative:page;mso-position-vertical-relative:page;z-index:-16511488" type="#_x0000_t202" id="docshape8" filled="false" stroked="false">
              <v:textbox inset="0,0,0,0">
                <w:txbxContent>
                  <w:p>
                    <w:pPr>
                      <w:spacing w:before="8"/>
                      <w:ind w:left="20" w:right="0" w:firstLine="0"/>
                      <w:jc w:val="left"/>
                      <w:rPr>
                        <w:b/>
                        <w:sz w:val="28"/>
                      </w:rPr>
                    </w:pPr>
                    <w:r>
                      <w:rPr>
                        <w:b/>
                        <w:sz w:val="28"/>
                      </w:rPr>
                      <w:t>Page</w:t>
                    </w:r>
                    <w:r>
                      <w:rPr>
                        <w:b/>
                        <w:spacing w:val="-1"/>
                        <w:sz w:val="28"/>
                      </w:rPr>
                      <w:t> </w:t>
                    </w:r>
                    <w:r>
                      <w:rPr>
                        <w:b/>
                        <w:spacing w:val="-10"/>
                        <w:sz w:val="28"/>
                      </w:rPr>
                      <w:t>5</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5504">
              <wp:simplePos x="0" y="0"/>
              <wp:positionH relativeFrom="page">
                <wp:posOffset>3624160</wp:posOffset>
              </wp:positionH>
              <wp:positionV relativeFrom="page">
                <wp:posOffset>9678720</wp:posOffset>
              </wp:positionV>
              <wp:extent cx="562610" cy="22288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5626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10"/>
                              <w:sz w:val="28"/>
                            </w:rPr>
                            <w:fldChar w:fldCharType="begin"/>
                          </w:r>
                          <w:r>
                            <w:rPr>
                              <w:b/>
                              <w:spacing w:val="-10"/>
                              <w:sz w:val="28"/>
                            </w:rPr>
                            <w:instrText> PAGE </w:instrText>
                          </w:r>
                          <w:r>
                            <w:rPr>
                              <w:b/>
                              <w:spacing w:val="-10"/>
                              <w:sz w:val="28"/>
                            </w:rPr>
                            <w:fldChar w:fldCharType="separate"/>
                          </w:r>
                          <w:r>
                            <w:rPr>
                              <w:b/>
                              <w:spacing w:val="-10"/>
                              <w:sz w:val="28"/>
                            </w:rPr>
                            <w:t>6</w:t>
                          </w:r>
                          <w:r>
                            <w:rPr>
                              <w:b/>
                              <w:spacing w:val="-10"/>
                              <w:sz w:val="28"/>
                            </w:rPr>
                            <w:fldChar w:fldCharType="end"/>
                          </w:r>
                        </w:p>
                      </w:txbxContent>
                    </wps:txbx>
                    <wps:bodyPr wrap="square" lIns="0" tIns="0" rIns="0" bIns="0" rtlCol="0">
                      <a:noAutofit/>
                    </wps:bodyPr>
                  </wps:wsp>
                </a:graphicData>
              </a:graphic>
            </wp:anchor>
          </w:drawing>
        </mc:Choice>
        <mc:Fallback>
          <w:pict>
            <v:shape style="position:absolute;margin-left:285.367004pt;margin-top:762.103943pt;width:44.3pt;height:17.55pt;mso-position-horizontal-relative:page;mso-position-vertical-relative:page;z-index:-16510976" type="#_x0000_t202" id="docshape11" filled="false" stroked="false">
              <v:textbox inset="0,0,0,0">
                <w:txbxContent>
                  <w:p>
                    <w:pPr>
                      <w:spacing w:before="8"/>
                      <w:ind w:left="20" w:right="0" w:firstLine="0"/>
                      <w:jc w:val="left"/>
                      <w:rPr>
                        <w:b/>
                        <w:sz w:val="28"/>
                      </w:rPr>
                    </w:pPr>
                    <w:r>
                      <w:rPr>
                        <w:b/>
                        <w:sz w:val="28"/>
                      </w:rPr>
                      <w:t>Page</w:t>
                    </w:r>
                    <w:r>
                      <w:rPr>
                        <w:b/>
                        <w:spacing w:val="-1"/>
                        <w:sz w:val="28"/>
                      </w:rPr>
                      <w:t> </w:t>
                    </w:r>
                    <w:r>
                      <w:rPr>
                        <w:b/>
                        <w:spacing w:val="-10"/>
                        <w:sz w:val="28"/>
                      </w:rPr>
                      <w:fldChar w:fldCharType="begin"/>
                    </w:r>
                    <w:r>
                      <w:rPr>
                        <w:b/>
                        <w:spacing w:val="-10"/>
                        <w:sz w:val="28"/>
                      </w:rPr>
                      <w:instrText> PAGE </w:instrText>
                    </w:r>
                    <w:r>
                      <w:rPr>
                        <w:b/>
                        <w:spacing w:val="-10"/>
                        <w:sz w:val="28"/>
                      </w:rPr>
                      <w:fldChar w:fldCharType="separate"/>
                    </w:r>
                    <w:r>
                      <w:rPr>
                        <w:b/>
                        <w:spacing w:val="-10"/>
                        <w:sz w:val="28"/>
                      </w:rPr>
                      <w:t>6</w:t>
                    </w:r>
                    <w:r>
                      <w:rPr>
                        <w:b/>
                        <w:spacing w:val="-10"/>
                        <w:sz w:val="28"/>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6016">
              <wp:simplePos x="0" y="0"/>
              <wp:positionH relativeFrom="page">
                <wp:posOffset>3579710</wp:posOffset>
              </wp:positionH>
              <wp:positionV relativeFrom="page">
                <wp:posOffset>9427548</wp:posOffset>
              </wp:positionV>
              <wp:extent cx="613410" cy="473709"/>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613410" cy="473709"/>
                      </a:xfrm>
                      <a:prstGeom prst="rect">
                        <a:avLst/>
                      </a:prstGeom>
                    </wps:spPr>
                    <wps:txbx>
                      <w:txbxContent>
                        <w:p>
                          <w:pPr>
                            <w:pStyle w:val="BodyText"/>
                            <w:spacing w:before="10"/>
                            <w:jc w:val="center"/>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p>
                          <w:pPr>
                            <w:spacing w:before="117"/>
                            <w:ind w:left="0" w:right="0" w:firstLine="0"/>
                            <w:jc w:val="center"/>
                            <w:rPr>
                              <w:b/>
                              <w:sz w:val="28"/>
                            </w:rPr>
                          </w:pPr>
                          <w:r>
                            <w:rPr>
                              <w:b/>
                              <w:sz w:val="28"/>
                            </w:rPr>
                            <w:t>Page</w:t>
                          </w:r>
                          <w:r>
                            <w:rPr>
                              <w:b/>
                              <w:spacing w:val="-1"/>
                              <w:sz w:val="28"/>
                            </w:rPr>
                            <w:t> </w:t>
                          </w:r>
                          <w:r>
                            <w:rPr>
                              <w:b/>
                              <w:spacing w:val="-5"/>
                              <w:sz w:val="28"/>
                            </w:rPr>
                            <w:t>10</w:t>
                          </w:r>
                        </w:p>
                      </w:txbxContent>
                    </wps:txbx>
                    <wps:bodyPr wrap="square" lIns="0" tIns="0" rIns="0" bIns="0" rtlCol="0">
                      <a:noAutofit/>
                    </wps:bodyPr>
                  </wps:wsp>
                </a:graphicData>
              </a:graphic>
            </wp:anchor>
          </w:drawing>
        </mc:Choice>
        <mc:Fallback>
          <w:pict>
            <v:shape style="position:absolute;margin-left:281.867004pt;margin-top:742.32666pt;width:48.3pt;height:37.3pt;mso-position-horizontal-relative:page;mso-position-vertical-relative:page;z-index:-16510464" type="#_x0000_t202" id="docshape16" filled="false" stroked="false">
              <v:textbox inset="0,0,0,0">
                <w:txbxContent>
                  <w:p>
                    <w:pPr>
                      <w:pStyle w:val="BodyText"/>
                      <w:spacing w:before="10"/>
                      <w:jc w:val="center"/>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p>
                    <w:pPr>
                      <w:spacing w:before="117"/>
                      <w:ind w:left="0" w:right="0" w:firstLine="0"/>
                      <w:jc w:val="center"/>
                      <w:rPr>
                        <w:b/>
                        <w:sz w:val="28"/>
                      </w:rPr>
                    </w:pPr>
                    <w:r>
                      <w:rPr>
                        <w:b/>
                        <w:sz w:val="28"/>
                      </w:rPr>
                      <w:t>Page</w:t>
                    </w:r>
                    <w:r>
                      <w:rPr>
                        <w:b/>
                        <w:spacing w:val="-1"/>
                        <w:sz w:val="28"/>
                      </w:rPr>
                      <w:t> </w:t>
                    </w:r>
                    <w:r>
                      <w:rPr>
                        <w:b/>
                        <w:spacing w:val="-5"/>
                        <w:sz w:val="28"/>
                      </w:rPr>
                      <w:t>10</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6528">
              <wp:simplePos x="0" y="0"/>
              <wp:positionH relativeFrom="page">
                <wp:posOffset>3579710</wp:posOffset>
              </wp:positionH>
              <wp:positionV relativeFrom="page">
                <wp:posOffset>9427548</wp:posOffset>
              </wp:positionV>
              <wp:extent cx="613410" cy="473709"/>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613410" cy="473709"/>
                      </a:xfrm>
                      <a:prstGeom prst="rect">
                        <a:avLst/>
                      </a:prstGeom>
                    </wps:spPr>
                    <wps:txbx>
                      <w:txbxContent>
                        <w:p>
                          <w:pPr>
                            <w:pStyle w:val="BodyText"/>
                            <w:spacing w:before="10"/>
                            <w:jc w:val="center"/>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p>
                          <w:pPr>
                            <w:spacing w:before="117"/>
                            <w:ind w:left="0" w:right="0" w:firstLine="0"/>
                            <w:jc w:val="center"/>
                            <w:rPr>
                              <w:b/>
                              <w:sz w:val="28"/>
                            </w:rPr>
                          </w:pPr>
                          <w:r>
                            <w:rPr>
                              <w:b/>
                              <w:sz w:val="28"/>
                            </w:rPr>
                            <w:t>Page</w:t>
                          </w:r>
                          <w:r>
                            <w:rPr>
                              <w:b/>
                              <w:spacing w:val="-1"/>
                              <w:sz w:val="28"/>
                            </w:rPr>
                            <w:t> </w:t>
                          </w:r>
                          <w:r>
                            <w:rPr>
                              <w:b/>
                              <w:spacing w:val="-5"/>
                              <w:sz w:val="28"/>
                            </w:rPr>
                            <w:t>11</w:t>
                          </w:r>
                        </w:p>
                      </w:txbxContent>
                    </wps:txbx>
                    <wps:bodyPr wrap="square" lIns="0" tIns="0" rIns="0" bIns="0" rtlCol="0">
                      <a:noAutofit/>
                    </wps:bodyPr>
                  </wps:wsp>
                </a:graphicData>
              </a:graphic>
            </wp:anchor>
          </w:drawing>
        </mc:Choice>
        <mc:Fallback>
          <w:pict>
            <v:shape style="position:absolute;margin-left:281.867004pt;margin-top:742.32666pt;width:48.3pt;height:37.3pt;mso-position-horizontal-relative:page;mso-position-vertical-relative:page;z-index:-16509952" type="#_x0000_t202" id="docshape17" filled="false" stroked="false">
              <v:textbox inset="0,0,0,0">
                <w:txbxContent>
                  <w:p>
                    <w:pPr>
                      <w:pStyle w:val="BodyText"/>
                      <w:spacing w:before="10"/>
                      <w:jc w:val="center"/>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p>
                    <w:pPr>
                      <w:spacing w:before="117"/>
                      <w:ind w:left="0" w:right="0" w:firstLine="0"/>
                      <w:jc w:val="center"/>
                      <w:rPr>
                        <w:b/>
                        <w:sz w:val="28"/>
                      </w:rPr>
                    </w:pPr>
                    <w:r>
                      <w:rPr>
                        <w:b/>
                        <w:sz w:val="28"/>
                      </w:rPr>
                      <w:t>Page</w:t>
                    </w:r>
                    <w:r>
                      <w:rPr>
                        <w:b/>
                        <w:spacing w:val="-1"/>
                        <w:sz w:val="28"/>
                      </w:rPr>
                      <w:t> </w:t>
                    </w:r>
                    <w:r>
                      <w:rPr>
                        <w:b/>
                        <w:spacing w:val="-5"/>
                        <w:sz w:val="28"/>
                      </w:rPr>
                      <w:t>11</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7040">
              <wp:simplePos x="0" y="0"/>
              <wp:positionH relativeFrom="page">
                <wp:posOffset>3579710</wp:posOffset>
              </wp:positionH>
              <wp:positionV relativeFrom="page">
                <wp:posOffset>9678720</wp:posOffset>
              </wp:positionV>
              <wp:extent cx="651510" cy="22288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651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12</w:t>
                          </w:r>
                          <w:r>
                            <w:rPr>
                              <w:b/>
                              <w:spacing w:val="-5"/>
                              <w:sz w:val="28"/>
                            </w:rPr>
                            <w:fldChar w:fldCharType="end"/>
                          </w:r>
                        </w:p>
                      </w:txbxContent>
                    </wps:txbx>
                    <wps:bodyPr wrap="square" lIns="0" tIns="0" rIns="0" bIns="0" rtlCol="0">
                      <a:noAutofit/>
                    </wps:bodyPr>
                  </wps:wsp>
                </a:graphicData>
              </a:graphic>
            </wp:anchor>
          </w:drawing>
        </mc:Choice>
        <mc:Fallback>
          <w:pict>
            <v:shape style="position:absolute;margin-left:281.867004pt;margin-top:762.103943pt;width:51.3pt;height:17.55pt;mso-position-horizontal-relative:page;mso-position-vertical-relative:page;z-index:-16509440" type="#_x0000_t202" id="docshape19" filled="false" stroked="false">
              <v:textbox inset="0,0,0,0">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12</w:t>
                    </w:r>
                    <w:r>
                      <w:rPr>
                        <w:b/>
                        <w:spacing w:val="-5"/>
                        <w:sz w:val="28"/>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7552">
              <wp:simplePos x="0" y="0"/>
              <wp:positionH relativeFrom="page">
                <wp:posOffset>3579710</wp:posOffset>
              </wp:positionH>
              <wp:positionV relativeFrom="page">
                <wp:posOffset>9599024</wp:posOffset>
              </wp:positionV>
              <wp:extent cx="651510" cy="30226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651510" cy="302260"/>
                      </a:xfrm>
                      <a:prstGeom prst="rect">
                        <a:avLst/>
                      </a:prstGeom>
                    </wps:spPr>
                    <wps:txbx>
                      <w:txbxContent>
                        <w:p>
                          <w:pPr>
                            <w:spacing w:before="11"/>
                            <w:ind w:left="20" w:right="0" w:firstLine="0"/>
                            <w:jc w:val="left"/>
                            <w:rPr>
                              <w:b/>
                              <w:sz w:val="28"/>
                            </w:rPr>
                          </w:pPr>
                          <w:r>
                            <w:rPr>
                              <w:b/>
                              <w:spacing w:val="-16"/>
                              <w:sz w:val="28"/>
                            </w:rPr>
                            <w:t>Pag</w:t>
                          </w:r>
                          <w:r>
                            <w:rPr>
                              <w:rFonts w:ascii="Arial"/>
                              <w:color w:val="231F20"/>
                              <w:spacing w:val="-16"/>
                              <w:position w:val="13"/>
                              <w:sz w:val="27"/>
                            </w:rPr>
                            <w:t>I</w:t>
                          </w:r>
                          <w:r>
                            <w:rPr>
                              <w:b/>
                              <w:spacing w:val="-16"/>
                              <w:sz w:val="28"/>
                            </w:rPr>
                            <w:t>e</w:t>
                          </w:r>
                          <w:r>
                            <w:rPr>
                              <w:b/>
                              <w:spacing w:val="3"/>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15</w:t>
                          </w:r>
                          <w:r>
                            <w:rPr>
                              <w:b/>
                              <w:spacing w:val="-5"/>
                              <w:sz w:val="28"/>
                            </w:rPr>
                            <w:fldChar w:fldCharType="end"/>
                          </w:r>
                        </w:p>
                      </w:txbxContent>
                    </wps:txbx>
                    <wps:bodyPr wrap="square" lIns="0" tIns="0" rIns="0" bIns="0" rtlCol="0">
                      <a:noAutofit/>
                    </wps:bodyPr>
                  </wps:wsp>
                </a:graphicData>
              </a:graphic>
            </wp:anchor>
          </w:drawing>
        </mc:Choice>
        <mc:Fallback>
          <w:pict>
            <v:shape style="position:absolute;margin-left:281.867004pt;margin-top:755.828735pt;width:51.3pt;height:23.8pt;mso-position-horizontal-relative:page;mso-position-vertical-relative:page;z-index:-16508928" type="#_x0000_t202" id="docshape21" filled="false" stroked="false">
              <v:textbox inset="0,0,0,0">
                <w:txbxContent>
                  <w:p>
                    <w:pPr>
                      <w:spacing w:before="11"/>
                      <w:ind w:left="20" w:right="0" w:firstLine="0"/>
                      <w:jc w:val="left"/>
                      <w:rPr>
                        <w:b/>
                        <w:sz w:val="28"/>
                      </w:rPr>
                    </w:pPr>
                    <w:r>
                      <w:rPr>
                        <w:b/>
                        <w:spacing w:val="-16"/>
                        <w:sz w:val="28"/>
                      </w:rPr>
                      <w:t>Pag</w:t>
                    </w:r>
                    <w:r>
                      <w:rPr>
                        <w:rFonts w:ascii="Arial"/>
                        <w:color w:val="231F20"/>
                        <w:spacing w:val="-16"/>
                        <w:position w:val="13"/>
                        <w:sz w:val="27"/>
                      </w:rPr>
                      <w:t>I</w:t>
                    </w:r>
                    <w:r>
                      <w:rPr>
                        <w:b/>
                        <w:spacing w:val="-16"/>
                        <w:sz w:val="28"/>
                      </w:rPr>
                      <w:t>e</w:t>
                    </w:r>
                    <w:r>
                      <w:rPr>
                        <w:b/>
                        <w:spacing w:val="3"/>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15</w:t>
                    </w:r>
                    <w:r>
                      <w:rPr>
                        <w:b/>
                        <w:spacing w:val="-5"/>
                        <w:sz w:val="28"/>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8064">
              <wp:simplePos x="0" y="0"/>
              <wp:positionH relativeFrom="page">
                <wp:posOffset>3579710</wp:posOffset>
              </wp:positionH>
              <wp:positionV relativeFrom="page">
                <wp:posOffset>9671022</wp:posOffset>
              </wp:positionV>
              <wp:extent cx="651510" cy="230504"/>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651510" cy="230504"/>
                      </a:xfrm>
                      <a:prstGeom prst="rect">
                        <a:avLst/>
                      </a:prstGeom>
                    </wps:spPr>
                    <wps:txbx>
                      <w:txbxContent>
                        <w:p>
                          <w:pPr>
                            <w:spacing w:before="17"/>
                            <w:ind w:left="20" w:right="0" w:firstLine="0"/>
                            <w:jc w:val="left"/>
                            <w:rPr>
                              <w:b/>
                              <w:sz w:val="28"/>
                            </w:rPr>
                          </w:pPr>
                          <w:r>
                            <w:rPr>
                              <w:b/>
                              <w:spacing w:val="6"/>
                              <w:w w:val="99"/>
                              <w:sz w:val="28"/>
                            </w:rPr>
                            <w:t>Pa</w:t>
                          </w:r>
                          <w:r>
                            <w:rPr>
                              <w:b/>
                              <w:spacing w:val="-57"/>
                              <w:w w:val="99"/>
                              <w:sz w:val="28"/>
                            </w:rPr>
                            <w:t>g</w:t>
                          </w:r>
                          <w:r>
                            <w:rPr>
                              <w:rFonts w:ascii="Arial"/>
                              <w:color w:val="231F20"/>
                              <w:spacing w:val="-3"/>
                              <w:w w:val="101"/>
                              <w:position w:val="3"/>
                              <w:sz w:val="25"/>
                            </w:rPr>
                            <w:t>I</w:t>
                          </w:r>
                          <w:r>
                            <w:rPr>
                              <w:b/>
                              <w:spacing w:val="-110"/>
                              <w:w w:val="99"/>
                              <w:sz w:val="28"/>
                            </w:rPr>
                            <w:t>e</w:t>
                          </w:r>
                          <w:r>
                            <w:rPr>
                              <w:rFonts w:ascii="Arial"/>
                              <w:color w:val="231F20"/>
                              <w:spacing w:val="6"/>
                              <w:w w:val="101"/>
                              <w:position w:val="3"/>
                              <w:sz w:val="25"/>
                            </w:rPr>
                            <w:t>I</w:t>
                          </w:r>
                          <w:r>
                            <w:rPr>
                              <w:rFonts w:ascii="Arial"/>
                              <w:color w:val="231F20"/>
                              <w:spacing w:val="15"/>
                              <w:position w:val="3"/>
                              <w:sz w:val="25"/>
                            </w:rPr>
                            <w:t> </w:t>
                          </w:r>
                          <w:r>
                            <w:rPr>
                              <w:b/>
                              <w:spacing w:val="-5"/>
                              <w:sz w:val="28"/>
                            </w:rPr>
                            <w:fldChar w:fldCharType="begin"/>
                          </w:r>
                          <w:r>
                            <w:rPr>
                              <w:b/>
                              <w:spacing w:val="-5"/>
                              <w:sz w:val="28"/>
                            </w:rPr>
                            <w:instrText> PAGE </w:instrText>
                          </w:r>
                          <w:r>
                            <w:rPr>
                              <w:b/>
                              <w:spacing w:val="-5"/>
                              <w:sz w:val="28"/>
                            </w:rPr>
                            <w:fldChar w:fldCharType="separate"/>
                          </w:r>
                          <w:r>
                            <w:rPr>
                              <w:b/>
                              <w:spacing w:val="-5"/>
                              <w:sz w:val="28"/>
                            </w:rPr>
                            <w:t>16</w:t>
                          </w:r>
                          <w:r>
                            <w:rPr>
                              <w:b/>
                              <w:spacing w:val="-5"/>
                              <w:sz w:val="28"/>
                            </w:rPr>
                            <w:fldChar w:fldCharType="end"/>
                          </w:r>
                        </w:p>
                      </w:txbxContent>
                    </wps:txbx>
                    <wps:bodyPr wrap="square" lIns="0" tIns="0" rIns="0" bIns="0" rtlCol="0">
                      <a:noAutofit/>
                    </wps:bodyPr>
                  </wps:wsp>
                </a:graphicData>
              </a:graphic>
            </wp:anchor>
          </w:drawing>
        </mc:Choice>
        <mc:Fallback>
          <w:pict>
            <v:shape style="position:absolute;margin-left:281.867004pt;margin-top:761.497803pt;width:51.3pt;height:18.150pt;mso-position-horizontal-relative:page;mso-position-vertical-relative:page;z-index:-16508416" type="#_x0000_t202" id="docshape24" filled="false" stroked="false">
              <v:textbox inset="0,0,0,0">
                <w:txbxContent>
                  <w:p>
                    <w:pPr>
                      <w:spacing w:before="17"/>
                      <w:ind w:left="20" w:right="0" w:firstLine="0"/>
                      <w:jc w:val="left"/>
                      <w:rPr>
                        <w:b/>
                        <w:sz w:val="28"/>
                      </w:rPr>
                    </w:pPr>
                    <w:r>
                      <w:rPr>
                        <w:b/>
                        <w:spacing w:val="6"/>
                        <w:w w:val="99"/>
                        <w:sz w:val="28"/>
                      </w:rPr>
                      <w:t>Pa</w:t>
                    </w:r>
                    <w:r>
                      <w:rPr>
                        <w:b/>
                        <w:spacing w:val="-57"/>
                        <w:w w:val="99"/>
                        <w:sz w:val="28"/>
                      </w:rPr>
                      <w:t>g</w:t>
                    </w:r>
                    <w:r>
                      <w:rPr>
                        <w:rFonts w:ascii="Arial"/>
                        <w:color w:val="231F20"/>
                        <w:spacing w:val="-3"/>
                        <w:w w:val="101"/>
                        <w:position w:val="3"/>
                        <w:sz w:val="25"/>
                      </w:rPr>
                      <w:t>I</w:t>
                    </w:r>
                    <w:r>
                      <w:rPr>
                        <w:b/>
                        <w:spacing w:val="-110"/>
                        <w:w w:val="99"/>
                        <w:sz w:val="28"/>
                      </w:rPr>
                      <w:t>e</w:t>
                    </w:r>
                    <w:r>
                      <w:rPr>
                        <w:rFonts w:ascii="Arial"/>
                        <w:color w:val="231F20"/>
                        <w:spacing w:val="6"/>
                        <w:w w:val="101"/>
                        <w:position w:val="3"/>
                        <w:sz w:val="25"/>
                      </w:rPr>
                      <w:t>I</w:t>
                    </w:r>
                    <w:r>
                      <w:rPr>
                        <w:rFonts w:ascii="Arial"/>
                        <w:color w:val="231F20"/>
                        <w:spacing w:val="15"/>
                        <w:position w:val="3"/>
                        <w:sz w:val="25"/>
                      </w:rPr>
                      <w:t> </w:t>
                    </w:r>
                    <w:r>
                      <w:rPr>
                        <w:b/>
                        <w:spacing w:val="-5"/>
                        <w:sz w:val="28"/>
                      </w:rPr>
                      <w:fldChar w:fldCharType="begin"/>
                    </w:r>
                    <w:r>
                      <w:rPr>
                        <w:b/>
                        <w:spacing w:val="-5"/>
                        <w:sz w:val="28"/>
                      </w:rPr>
                      <w:instrText> PAGE </w:instrText>
                    </w:r>
                    <w:r>
                      <w:rPr>
                        <w:b/>
                        <w:spacing w:val="-5"/>
                        <w:sz w:val="28"/>
                      </w:rPr>
                      <w:fldChar w:fldCharType="separate"/>
                    </w:r>
                    <w:r>
                      <w:rPr>
                        <w:b/>
                        <w:spacing w:val="-5"/>
                        <w:sz w:val="28"/>
                      </w:rPr>
                      <w:t>16</w:t>
                    </w:r>
                    <w:r>
                      <w:rPr>
                        <w:b/>
                        <w:spacing w:val="-5"/>
                        <w:sz w:val="28"/>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08576">
              <wp:simplePos x="0" y="0"/>
              <wp:positionH relativeFrom="page">
                <wp:posOffset>3579710</wp:posOffset>
              </wp:positionH>
              <wp:positionV relativeFrom="page">
                <wp:posOffset>9678720</wp:posOffset>
              </wp:positionV>
              <wp:extent cx="651510" cy="22288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651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17</w:t>
                          </w:r>
                          <w:r>
                            <w:rPr>
                              <w:b/>
                              <w:spacing w:val="-5"/>
                              <w:sz w:val="28"/>
                            </w:rPr>
                            <w:fldChar w:fldCharType="end"/>
                          </w:r>
                        </w:p>
                      </w:txbxContent>
                    </wps:txbx>
                    <wps:bodyPr wrap="square" lIns="0" tIns="0" rIns="0" bIns="0" rtlCol="0">
                      <a:noAutofit/>
                    </wps:bodyPr>
                  </wps:wsp>
                </a:graphicData>
              </a:graphic>
            </wp:anchor>
          </w:drawing>
        </mc:Choice>
        <mc:Fallback>
          <w:pict>
            <v:shape style="position:absolute;margin-left:281.867004pt;margin-top:762.103943pt;width:51.3pt;height:17.55pt;mso-position-horizontal-relative:page;mso-position-vertical-relative:page;z-index:-16507904" type="#_x0000_t202" id="docshape27" filled="false" stroked="false">
              <v:textbox inset="0,0,0,0">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17</w:t>
                    </w:r>
                    <w:r>
                      <w:rPr>
                        <w:b/>
                        <w:spacing w:val="-5"/>
                        <w:sz w:val="2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144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o"/>
      <w:lvlJc w:val="left"/>
      <w:pPr>
        <w:ind w:left="2160" w:hanging="360"/>
      </w:pPr>
      <w:rPr>
        <w:rFonts w:hint="default" w:ascii="Courier New" w:hAnsi="Courier New" w:eastAsia="Courier New" w:cs="Courier New"/>
        <w:b w:val="0"/>
        <w:bCs w:val="0"/>
        <w:i w:val="0"/>
        <w:iCs w:val="0"/>
        <w:spacing w:val="0"/>
        <w:w w:val="100"/>
        <w:sz w:val="24"/>
        <w:szCs w:val="24"/>
        <w:lang w:val="en-US" w:eastAsia="en-US" w:bidi="ar-SA"/>
      </w:rPr>
    </w:lvl>
    <w:lvl w:ilvl="2">
      <w:start w:val="0"/>
      <w:numFmt w:val="bullet"/>
      <w:lvlText w:val="•"/>
      <w:lvlJc w:val="left"/>
      <w:pPr>
        <w:ind w:left="3120" w:hanging="360"/>
      </w:pPr>
      <w:rPr>
        <w:rFonts w:hint="default"/>
        <w:lang w:val="en-US" w:eastAsia="en-US" w:bidi="ar-SA"/>
      </w:rPr>
    </w:lvl>
    <w:lvl w:ilvl="3">
      <w:start w:val="0"/>
      <w:numFmt w:val="bullet"/>
      <w:lvlText w:val="•"/>
      <w:lvlJc w:val="left"/>
      <w:pPr>
        <w:ind w:left="4080" w:hanging="360"/>
      </w:pPr>
      <w:rPr>
        <w:rFonts w:hint="default"/>
        <w:lang w:val="en-US" w:eastAsia="en-US" w:bidi="ar-SA"/>
      </w:rPr>
    </w:lvl>
    <w:lvl w:ilvl="4">
      <w:start w:val="0"/>
      <w:numFmt w:val="bullet"/>
      <w:lvlText w:val="•"/>
      <w:lvlJc w:val="left"/>
      <w:pPr>
        <w:ind w:left="5040" w:hanging="360"/>
      </w:pPr>
      <w:rPr>
        <w:rFonts w:hint="default"/>
        <w:lang w:val="en-US" w:eastAsia="en-US" w:bidi="ar-SA"/>
      </w:rPr>
    </w:lvl>
    <w:lvl w:ilvl="5">
      <w:start w:val="0"/>
      <w:numFmt w:val="bullet"/>
      <w:lvlText w:val="•"/>
      <w:lvlJc w:val="left"/>
      <w:pPr>
        <w:ind w:left="6000" w:hanging="360"/>
      </w:pPr>
      <w:rPr>
        <w:rFonts w:hint="default"/>
        <w:lang w:val="en-US" w:eastAsia="en-US" w:bidi="ar-SA"/>
      </w:rPr>
    </w:lvl>
    <w:lvl w:ilvl="6">
      <w:start w:val="0"/>
      <w:numFmt w:val="bullet"/>
      <w:lvlText w:val="•"/>
      <w:lvlJc w:val="left"/>
      <w:pPr>
        <w:ind w:left="6960" w:hanging="360"/>
      </w:pPr>
      <w:rPr>
        <w:rFonts w:hint="default"/>
        <w:lang w:val="en-US" w:eastAsia="en-US" w:bidi="ar-SA"/>
      </w:rPr>
    </w:lvl>
    <w:lvl w:ilvl="7">
      <w:start w:val="0"/>
      <w:numFmt w:val="bullet"/>
      <w:lvlText w:val="•"/>
      <w:lvlJc w:val="left"/>
      <w:pPr>
        <w:ind w:left="7920" w:hanging="360"/>
      </w:pPr>
      <w:rPr>
        <w:rFonts w:hint="default"/>
        <w:lang w:val="en-US" w:eastAsia="en-US" w:bidi="ar-SA"/>
      </w:rPr>
    </w:lvl>
    <w:lvl w:ilvl="8">
      <w:start w:val="0"/>
      <w:numFmt w:val="bullet"/>
      <w:lvlText w:val="•"/>
      <w:lvlJc w:val="left"/>
      <w:pPr>
        <w:ind w:left="8880" w:hanging="360"/>
      </w:pPr>
      <w:rPr>
        <w:rFonts w:hint="default"/>
        <w:lang w:val="en-US" w:eastAsia="en-US" w:bidi="ar-SA"/>
      </w:rPr>
    </w:lvl>
  </w:abstractNum>
  <w:abstractNum w:abstractNumId="2">
    <w:multiLevelType w:val="hybridMultilevel"/>
    <w:lvl w:ilvl="0">
      <w:start w:val="12"/>
      <w:numFmt w:val="upperLetter"/>
      <w:lvlText w:val="%1."/>
      <w:lvlJc w:val="left"/>
      <w:pPr>
        <w:ind w:left="1152" w:hanging="721"/>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upperRoman"/>
      <w:lvlText w:val="%2"/>
      <w:lvlJc w:val="left"/>
      <w:pPr>
        <w:ind w:left="1720" w:hanging="994"/>
        <w:jc w:val="left"/>
      </w:pPr>
      <w:rPr>
        <w:rFonts w:hint="default" w:ascii="Arial" w:hAnsi="Arial" w:eastAsia="Arial" w:cs="Arial"/>
        <w:b/>
        <w:bCs/>
        <w:i w:val="0"/>
        <w:iCs w:val="0"/>
        <w:color w:val="231F20"/>
        <w:spacing w:val="0"/>
        <w:w w:val="99"/>
        <w:sz w:val="26"/>
        <w:szCs w:val="26"/>
        <w:lang w:val="en-US" w:eastAsia="en-US" w:bidi="ar-SA"/>
      </w:rPr>
    </w:lvl>
    <w:lvl w:ilvl="2">
      <w:start w:val="0"/>
      <w:numFmt w:val="bullet"/>
      <w:lvlText w:val="•"/>
      <w:lvlJc w:val="left"/>
      <w:pPr>
        <w:ind w:left="2728" w:hanging="994"/>
      </w:pPr>
      <w:rPr>
        <w:rFonts w:hint="default"/>
        <w:lang w:val="en-US" w:eastAsia="en-US" w:bidi="ar-SA"/>
      </w:rPr>
    </w:lvl>
    <w:lvl w:ilvl="3">
      <w:start w:val="0"/>
      <w:numFmt w:val="bullet"/>
      <w:lvlText w:val="•"/>
      <w:lvlJc w:val="left"/>
      <w:pPr>
        <w:ind w:left="3737" w:hanging="994"/>
      </w:pPr>
      <w:rPr>
        <w:rFonts w:hint="default"/>
        <w:lang w:val="en-US" w:eastAsia="en-US" w:bidi="ar-SA"/>
      </w:rPr>
    </w:lvl>
    <w:lvl w:ilvl="4">
      <w:start w:val="0"/>
      <w:numFmt w:val="bullet"/>
      <w:lvlText w:val="•"/>
      <w:lvlJc w:val="left"/>
      <w:pPr>
        <w:ind w:left="4746" w:hanging="994"/>
      </w:pPr>
      <w:rPr>
        <w:rFonts w:hint="default"/>
        <w:lang w:val="en-US" w:eastAsia="en-US" w:bidi="ar-SA"/>
      </w:rPr>
    </w:lvl>
    <w:lvl w:ilvl="5">
      <w:start w:val="0"/>
      <w:numFmt w:val="bullet"/>
      <w:lvlText w:val="•"/>
      <w:lvlJc w:val="left"/>
      <w:pPr>
        <w:ind w:left="5755" w:hanging="994"/>
      </w:pPr>
      <w:rPr>
        <w:rFonts w:hint="default"/>
        <w:lang w:val="en-US" w:eastAsia="en-US" w:bidi="ar-SA"/>
      </w:rPr>
    </w:lvl>
    <w:lvl w:ilvl="6">
      <w:start w:val="0"/>
      <w:numFmt w:val="bullet"/>
      <w:lvlText w:val="•"/>
      <w:lvlJc w:val="left"/>
      <w:pPr>
        <w:ind w:left="6764" w:hanging="994"/>
      </w:pPr>
      <w:rPr>
        <w:rFonts w:hint="default"/>
        <w:lang w:val="en-US" w:eastAsia="en-US" w:bidi="ar-SA"/>
      </w:rPr>
    </w:lvl>
    <w:lvl w:ilvl="7">
      <w:start w:val="0"/>
      <w:numFmt w:val="bullet"/>
      <w:lvlText w:val="•"/>
      <w:lvlJc w:val="left"/>
      <w:pPr>
        <w:ind w:left="7773" w:hanging="994"/>
      </w:pPr>
      <w:rPr>
        <w:rFonts w:hint="default"/>
        <w:lang w:val="en-US" w:eastAsia="en-US" w:bidi="ar-SA"/>
      </w:rPr>
    </w:lvl>
    <w:lvl w:ilvl="8">
      <w:start w:val="0"/>
      <w:numFmt w:val="bullet"/>
      <w:lvlText w:val="•"/>
      <w:lvlJc w:val="left"/>
      <w:pPr>
        <w:ind w:left="8782" w:hanging="994"/>
      </w:pPr>
      <w:rPr>
        <w:rFonts w:hint="default"/>
        <w:lang w:val="en-US" w:eastAsia="en-US" w:bidi="ar-SA"/>
      </w:rPr>
    </w:lvl>
  </w:abstractNum>
  <w:abstractNum w:abstractNumId="1">
    <w:multiLevelType w:val="hybridMultilevel"/>
    <w:lvl w:ilvl="0">
      <w:start w:val="1"/>
      <w:numFmt w:val="upperLetter"/>
      <w:lvlText w:val="%1."/>
      <w:lvlJc w:val="left"/>
      <w:pPr>
        <w:ind w:left="1152" w:hanging="721"/>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decimal"/>
      <w:lvlText w:val="%2."/>
      <w:lvlJc w:val="left"/>
      <w:pPr>
        <w:ind w:left="1512" w:hanging="360"/>
        <w:jc w:val="left"/>
      </w:pPr>
      <w:rPr>
        <w:rFonts w:hint="default" w:ascii="Times New Roman" w:hAnsi="Times New Roman" w:eastAsia="Times New Roman" w:cs="Times New Roman"/>
        <w:b/>
        <w:bCs/>
        <w:i w:val="0"/>
        <w:iCs w:val="0"/>
        <w:spacing w:val="0"/>
        <w:w w:val="100"/>
        <w:sz w:val="24"/>
        <w:szCs w:val="24"/>
        <w:lang w:val="en-US" w:eastAsia="en-US" w:bidi="ar-SA"/>
      </w:rPr>
    </w:lvl>
    <w:lvl w:ilvl="2">
      <w:start w:val="0"/>
      <w:numFmt w:val="bullet"/>
      <w:lvlText w:val="•"/>
      <w:lvlJc w:val="left"/>
      <w:pPr>
        <w:ind w:left="2551" w:hanging="360"/>
      </w:pPr>
      <w:rPr>
        <w:rFonts w:hint="default"/>
        <w:lang w:val="en-US" w:eastAsia="en-US" w:bidi="ar-SA"/>
      </w:rPr>
    </w:lvl>
    <w:lvl w:ilvl="3">
      <w:start w:val="0"/>
      <w:numFmt w:val="bullet"/>
      <w:lvlText w:val="•"/>
      <w:lvlJc w:val="left"/>
      <w:pPr>
        <w:ind w:left="3582" w:hanging="360"/>
      </w:pPr>
      <w:rPr>
        <w:rFonts w:hint="default"/>
        <w:lang w:val="en-US" w:eastAsia="en-US" w:bidi="ar-SA"/>
      </w:rPr>
    </w:lvl>
    <w:lvl w:ilvl="4">
      <w:start w:val="0"/>
      <w:numFmt w:val="bullet"/>
      <w:lvlText w:val="•"/>
      <w:lvlJc w:val="left"/>
      <w:pPr>
        <w:ind w:left="4613" w:hanging="360"/>
      </w:pPr>
      <w:rPr>
        <w:rFonts w:hint="default"/>
        <w:lang w:val="en-US" w:eastAsia="en-US" w:bidi="ar-SA"/>
      </w:rPr>
    </w:lvl>
    <w:lvl w:ilvl="5">
      <w:start w:val="0"/>
      <w:numFmt w:val="bullet"/>
      <w:lvlText w:val="•"/>
      <w:lvlJc w:val="left"/>
      <w:pPr>
        <w:ind w:left="5644" w:hanging="360"/>
      </w:pPr>
      <w:rPr>
        <w:rFonts w:hint="default"/>
        <w:lang w:val="en-US" w:eastAsia="en-US" w:bidi="ar-SA"/>
      </w:rPr>
    </w:lvl>
    <w:lvl w:ilvl="6">
      <w:start w:val="0"/>
      <w:numFmt w:val="bullet"/>
      <w:lvlText w:val="•"/>
      <w:lvlJc w:val="left"/>
      <w:pPr>
        <w:ind w:left="6675" w:hanging="360"/>
      </w:pPr>
      <w:rPr>
        <w:rFonts w:hint="default"/>
        <w:lang w:val="en-US" w:eastAsia="en-US" w:bidi="ar-SA"/>
      </w:rPr>
    </w:lvl>
    <w:lvl w:ilvl="7">
      <w:start w:val="0"/>
      <w:numFmt w:val="bullet"/>
      <w:lvlText w:val="•"/>
      <w:lvlJc w:val="left"/>
      <w:pPr>
        <w:ind w:left="7706" w:hanging="360"/>
      </w:pPr>
      <w:rPr>
        <w:rFonts w:hint="default"/>
        <w:lang w:val="en-US" w:eastAsia="en-US" w:bidi="ar-SA"/>
      </w:rPr>
    </w:lvl>
    <w:lvl w:ilvl="8">
      <w:start w:val="0"/>
      <w:numFmt w:val="bullet"/>
      <w:lvlText w:val="•"/>
      <w:lvlJc w:val="left"/>
      <w:pPr>
        <w:ind w:left="8737" w:hanging="360"/>
      </w:pPr>
      <w:rPr>
        <w:rFonts w:hint="default"/>
        <w:lang w:val="en-US" w:eastAsia="en-US" w:bidi="ar-SA"/>
      </w:rPr>
    </w:lvl>
  </w:abstractNum>
  <w:abstractNum w:abstractNumId="0">
    <w:multiLevelType w:val="hybridMultilevel"/>
    <w:lvl w:ilvl="0">
      <w:start w:val="1"/>
      <w:numFmt w:val="upperLetter"/>
      <w:lvlText w:val="%1."/>
      <w:lvlJc w:val="left"/>
      <w:pPr>
        <w:ind w:left="504"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864"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964" w:hanging="360"/>
      </w:pPr>
      <w:rPr>
        <w:rFonts w:hint="default"/>
        <w:lang w:val="en-US" w:eastAsia="en-US" w:bidi="ar-SA"/>
      </w:rPr>
    </w:lvl>
    <w:lvl w:ilvl="3">
      <w:start w:val="0"/>
      <w:numFmt w:val="bullet"/>
      <w:lvlText w:val="•"/>
      <w:lvlJc w:val="left"/>
      <w:pPr>
        <w:ind w:left="3068" w:hanging="360"/>
      </w:pPr>
      <w:rPr>
        <w:rFonts w:hint="default"/>
        <w:lang w:val="en-US" w:eastAsia="en-US" w:bidi="ar-SA"/>
      </w:rPr>
    </w:lvl>
    <w:lvl w:ilvl="4">
      <w:start w:val="0"/>
      <w:numFmt w:val="bullet"/>
      <w:lvlText w:val="•"/>
      <w:lvlJc w:val="left"/>
      <w:pPr>
        <w:ind w:left="4173" w:hanging="360"/>
      </w:pPr>
      <w:rPr>
        <w:rFonts w:hint="default"/>
        <w:lang w:val="en-US" w:eastAsia="en-US" w:bidi="ar-SA"/>
      </w:rPr>
    </w:lvl>
    <w:lvl w:ilvl="5">
      <w:start w:val="0"/>
      <w:numFmt w:val="bullet"/>
      <w:lvlText w:val="•"/>
      <w:lvlJc w:val="left"/>
      <w:pPr>
        <w:ind w:left="5277" w:hanging="360"/>
      </w:pPr>
      <w:rPr>
        <w:rFonts w:hint="default"/>
        <w:lang w:val="en-US" w:eastAsia="en-US" w:bidi="ar-SA"/>
      </w:rPr>
    </w:lvl>
    <w:lvl w:ilvl="6">
      <w:start w:val="0"/>
      <w:numFmt w:val="bullet"/>
      <w:lvlText w:val="•"/>
      <w:lvlJc w:val="left"/>
      <w:pPr>
        <w:ind w:left="6382" w:hanging="360"/>
      </w:pPr>
      <w:rPr>
        <w:rFonts w:hint="default"/>
        <w:lang w:val="en-US" w:eastAsia="en-US" w:bidi="ar-SA"/>
      </w:rPr>
    </w:lvl>
    <w:lvl w:ilvl="7">
      <w:start w:val="0"/>
      <w:numFmt w:val="bullet"/>
      <w:lvlText w:val="•"/>
      <w:lvlJc w:val="left"/>
      <w:pPr>
        <w:ind w:left="7486" w:hanging="360"/>
      </w:pPr>
      <w:rPr>
        <w:rFonts w:hint="default"/>
        <w:lang w:val="en-US" w:eastAsia="en-US" w:bidi="ar-SA"/>
      </w:rPr>
    </w:lvl>
    <w:lvl w:ilvl="8">
      <w:start w:val="0"/>
      <w:numFmt w:val="bullet"/>
      <w:lvlText w:val="•"/>
      <w:lvlJc w:val="left"/>
      <w:pPr>
        <w:ind w:left="8591" w:hanging="360"/>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234"/>
      <w:jc w:val="center"/>
      <w:outlineLvl w:val="1"/>
    </w:pPr>
    <w:rPr>
      <w:rFonts w:ascii="Georgia" w:hAnsi="Georgia" w:eastAsia="Georgia" w:cs="Georgia"/>
      <w:b/>
      <w:bCs/>
      <w:sz w:val="46"/>
      <w:szCs w:val="46"/>
      <w:lang w:val="en-US" w:eastAsia="en-US" w:bidi="ar-SA"/>
    </w:rPr>
  </w:style>
  <w:style w:styleId="Heading2" w:type="paragraph">
    <w:name w:val="Heading 2"/>
    <w:basedOn w:val="Normal"/>
    <w:uiPriority w:val="1"/>
    <w:qFormat/>
    <w:pPr>
      <w:spacing w:before="65"/>
      <w:ind w:left="1574" w:right="1589"/>
      <w:jc w:val="center"/>
      <w:outlineLvl w:val="2"/>
    </w:pPr>
    <w:rPr>
      <w:rFonts w:ascii="Arial" w:hAnsi="Arial" w:eastAsia="Arial" w:cs="Arial"/>
      <w:b/>
      <w:bCs/>
      <w:sz w:val="40"/>
      <w:szCs w:val="40"/>
      <w:lang w:val="en-US" w:eastAsia="en-US" w:bidi="ar-SA"/>
    </w:rPr>
  </w:style>
  <w:style w:styleId="Heading3" w:type="paragraph">
    <w:name w:val="Heading 3"/>
    <w:basedOn w:val="Normal"/>
    <w:uiPriority w:val="1"/>
    <w:qFormat/>
    <w:pPr>
      <w:spacing w:before="8"/>
      <w:ind w:left="20"/>
      <w:outlineLvl w:val="3"/>
    </w:pPr>
    <w:rPr>
      <w:rFonts w:ascii="Times New Roman" w:hAnsi="Times New Roman" w:eastAsia="Times New Roman" w:cs="Times New Roman"/>
      <w:b/>
      <w:bCs/>
      <w:sz w:val="28"/>
      <w:szCs w:val="28"/>
      <w:lang w:val="en-US" w:eastAsia="en-US" w:bidi="ar-SA"/>
    </w:rPr>
  </w:style>
  <w:style w:styleId="Heading4" w:type="paragraph">
    <w:name w:val="Heading 4"/>
    <w:basedOn w:val="Normal"/>
    <w:uiPriority w:val="1"/>
    <w:qFormat/>
    <w:pPr>
      <w:spacing w:before="85"/>
      <w:ind w:left="1591" w:right="1574"/>
      <w:jc w:val="center"/>
      <w:outlineLvl w:val="4"/>
    </w:pPr>
    <w:rPr>
      <w:rFonts w:ascii="Arial" w:hAnsi="Arial" w:eastAsia="Arial" w:cs="Arial"/>
      <w:b/>
      <w:bCs/>
      <w:sz w:val="27"/>
      <w:szCs w:val="27"/>
      <w:lang w:val="en-US" w:eastAsia="en-US" w:bidi="ar-SA"/>
    </w:rPr>
  </w:style>
  <w:style w:styleId="Heading5" w:type="paragraph">
    <w:name w:val="Heading 5"/>
    <w:basedOn w:val="Normal"/>
    <w:uiPriority w:val="1"/>
    <w:qFormat/>
    <w:pPr>
      <w:ind w:left="1720" w:hanging="993"/>
      <w:outlineLvl w:val="5"/>
    </w:pPr>
    <w:rPr>
      <w:rFonts w:ascii="Arial" w:hAnsi="Arial" w:eastAsia="Arial" w:cs="Arial"/>
      <w:b/>
      <w:bCs/>
      <w:sz w:val="26"/>
      <w:szCs w:val="26"/>
      <w:lang w:val="en-US" w:eastAsia="en-US" w:bidi="ar-SA"/>
    </w:rPr>
  </w:style>
  <w:style w:styleId="Heading6" w:type="paragraph">
    <w:name w:val="Heading 6"/>
    <w:basedOn w:val="Normal"/>
    <w:uiPriority w:val="1"/>
    <w:qFormat/>
    <w:pPr>
      <w:ind w:left="1151"/>
      <w:outlineLvl w:val="6"/>
    </w:pPr>
    <w:rPr>
      <w:rFonts w:ascii="Times New Roman" w:hAnsi="Times New Roman" w:eastAsia="Times New Roman" w:cs="Times New Roman"/>
      <w:b/>
      <w:bCs/>
      <w:sz w:val="24"/>
      <w:szCs w:val="24"/>
      <w:lang w:val="en-US" w:eastAsia="en-US" w:bidi="ar-SA"/>
    </w:rPr>
  </w:style>
  <w:style w:styleId="Heading7" w:type="paragraph">
    <w:name w:val="Heading 7"/>
    <w:basedOn w:val="Normal"/>
    <w:uiPriority w:val="1"/>
    <w:qFormat/>
    <w:pPr>
      <w:ind w:left="1574"/>
      <w:outlineLvl w:val="7"/>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439"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41" w:line="154" w:lineRule="exac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everlands2cdd.org/"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yperlink" Target="mailto:bsakuma@sdsinc.org" TargetMode="Externa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TLascasas</dc:creator>
  <dcterms:created xsi:type="dcterms:W3CDTF">2026-10-06T15:45:22Z</dcterms:created>
  <dcterms:modified xsi:type="dcterms:W3CDTF">2026-10-06T15:45:22Z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2026-07-30T00:00:00Z</vt:filetime>
  </property>
  <property fmtid="{D5CDD505-2E9C-101B-9397-08002B2CF9AE}" pid="3" name="Creator">
    <vt:lpwstr>Adobe Acrobat (64-bit) 26.1.21691</vt:lpwstr>
  </property>
  <property fmtid="{D5CDD505-2E9C-101B-9397-08002B2CF9AE}" pid="4" name="LastSaved">
    <vt:filetime>2026-10-06T00:00:00Z</vt:filetime>
  </property>
  <property fmtid="{D5CDD505-2E9C-101B-9397-08002B2CF9AE}" pid="5" name="Producer">
    <vt:lpwstr>Adobe Acrobat (64-bit) 26.1.21691</vt:lpwstr>
  </property>
</Properties>
</file>